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A4B" w:rsidRDefault="00510A4B" w:rsidP="007100F5"/>
    <w:p w:rsidR="0042270A" w:rsidRDefault="00B01FDB" w:rsidP="00B01FDB">
      <w:pPr>
        <w:pStyle w:val="Heading1"/>
      </w:pPr>
      <w:r>
        <w:t xml:space="preserve">Description of the FRO metadata fields </w:t>
      </w:r>
      <w:r w:rsidR="006A327E">
        <w:t>(columns)</w:t>
      </w:r>
    </w:p>
    <w:p w:rsidR="006A327E" w:rsidRDefault="006A327E" w:rsidP="006A327E">
      <w:pPr>
        <w:spacing w:after="0"/>
      </w:pPr>
      <w:r>
        <w:t xml:space="preserve">“Public” means the metadata fields in the basic floating-rate-index coding scheme, which is publically available </w:t>
      </w:r>
      <w:r w:rsidRPr="006A327E">
        <w:t>on the FpML website</w:t>
      </w:r>
      <w:r>
        <w:t xml:space="preserve"> via </w:t>
      </w:r>
      <w:hyperlink r:id="rId8" w:history="1">
        <w:r w:rsidRPr="006A327E">
          <w:rPr>
            <w:rStyle w:val="Hyperlink"/>
          </w:rPr>
          <w:t>Download Zip</w:t>
        </w:r>
      </w:hyperlink>
      <w:bookmarkStart w:id="0" w:name="_GoBack"/>
      <w:bookmarkEnd w:id="0"/>
      <w:r>
        <w:t xml:space="preserve">. </w:t>
      </w:r>
    </w:p>
    <w:p w:rsidR="006A327E" w:rsidRPr="006A327E" w:rsidRDefault="006A327E" w:rsidP="006A327E">
      <w:pPr>
        <w:spacing w:after="0"/>
      </w:pPr>
      <w:r>
        <w:t>“</w:t>
      </w:r>
      <w:r w:rsidRPr="006A327E">
        <w:t>Value-Added</w:t>
      </w:r>
      <w:r>
        <w:t xml:space="preserve">” means the metadata fields in the enhanced floating-rate-index coding scheme, which </w:t>
      </w:r>
      <w:proofErr w:type="gramStart"/>
      <w:r>
        <w:t>is distributed</w:t>
      </w:r>
      <w:proofErr w:type="gramEnd"/>
      <w:r>
        <w:t xml:space="preserve"> via </w:t>
      </w:r>
      <w:hyperlink r:id="rId9" w:history="1">
        <w:r w:rsidRPr="006A327E">
          <w:rPr>
            <w:rStyle w:val="Hyperlink"/>
          </w:rPr>
          <w:t>ISDA bookstore</w:t>
        </w:r>
      </w:hyperlink>
      <w:r>
        <w:t>.</w:t>
      </w:r>
    </w:p>
    <w:tbl>
      <w:tblPr>
        <w:tblW w:w="39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"/>
        <w:gridCol w:w="1347"/>
        <w:gridCol w:w="927"/>
        <w:gridCol w:w="534"/>
        <w:gridCol w:w="574"/>
        <w:gridCol w:w="3054"/>
      </w:tblGrid>
      <w:tr w:rsidR="00B01FDB" w:rsidRPr="00B01FDB" w:rsidTr="00B01FDB">
        <w:tc>
          <w:tcPr>
            <w:tcW w:w="2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/>
            <w:hideMark/>
          </w:tcPr>
          <w:p w:rsidR="0042270A" w:rsidRPr="00B01FDB" w:rsidRDefault="0042270A" w:rsidP="007570E3">
            <w:pPr>
              <w:spacing w:after="0"/>
              <w:ind w:left="405"/>
              <w:rPr>
                <w:rFonts w:cstheme="minorHAnsi"/>
                <w:sz w:val="20"/>
                <w:szCs w:val="20"/>
              </w:rPr>
            </w:pPr>
            <w:r w:rsidRPr="00B01FDB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70A" w:rsidRPr="00B01FDB" w:rsidRDefault="0042270A" w:rsidP="007570E3">
            <w:pPr>
              <w:pStyle w:val="ListParagraph"/>
              <w:spacing w:after="0"/>
              <w:ind w:left="0"/>
              <w:rPr>
                <w:rFonts w:cstheme="minorHAnsi"/>
                <w:sz w:val="20"/>
                <w:szCs w:val="20"/>
              </w:rPr>
            </w:pPr>
            <w:r w:rsidRPr="00B01FDB">
              <w:rPr>
                <w:rFonts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69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70A" w:rsidRPr="00B01FDB" w:rsidRDefault="0042270A" w:rsidP="007570E3">
            <w:pPr>
              <w:pStyle w:val="ListParagraph"/>
              <w:spacing w:after="0"/>
              <w:ind w:left="0"/>
              <w:rPr>
                <w:rFonts w:cstheme="minorHAnsi"/>
                <w:sz w:val="20"/>
                <w:szCs w:val="20"/>
              </w:rPr>
            </w:pPr>
            <w:r w:rsidRPr="00B01FDB">
              <w:rPr>
                <w:rFonts w:cs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7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EEAF6"/>
            <w:hideMark/>
          </w:tcPr>
          <w:p w:rsidR="0042270A" w:rsidRPr="00B01FDB" w:rsidRDefault="0042270A" w:rsidP="007570E3">
            <w:pPr>
              <w:pStyle w:val="ListParagraph"/>
              <w:spacing w:after="0"/>
              <w:ind w:left="0"/>
              <w:rPr>
                <w:rFonts w:cstheme="minorHAnsi"/>
                <w:sz w:val="20"/>
                <w:szCs w:val="20"/>
              </w:rPr>
            </w:pPr>
            <w:r w:rsidRPr="00B01FDB">
              <w:rPr>
                <w:rFonts w:cstheme="minorHAns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97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EEAF6"/>
            <w:hideMark/>
          </w:tcPr>
          <w:p w:rsidR="0042270A" w:rsidRPr="00B01FDB" w:rsidRDefault="0042270A" w:rsidP="007570E3">
            <w:pPr>
              <w:pStyle w:val="ListParagraph"/>
              <w:spacing w:after="0"/>
              <w:ind w:left="0"/>
              <w:rPr>
                <w:rFonts w:cstheme="minorHAnsi"/>
                <w:sz w:val="20"/>
                <w:szCs w:val="20"/>
              </w:rPr>
            </w:pPr>
            <w:r w:rsidRPr="00B01FDB">
              <w:rPr>
                <w:rFonts w:cstheme="minorHAns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428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EEAF6"/>
            <w:hideMark/>
          </w:tcPr>
          <w:p w:rsidR="0042270A" w:rsidRPr="00B01FDB" w:rsidRDefault="0042270A" w:rsidP="007570E3">
            <w:pPr>
              <w:pStyle w:val="ListParagraph"/>
              <w:spacing w:after="0"/>
              <w:ind w:left="0"/>
              <w:rPr>
                <w:rFonts w:cstheme="minorHAnsi"/>
                <w:sz w:val="20"/>
                <w:szCs w:val="20"/>
              </w:rPr>
            </w:pPr>
            <w:r w:rsidRPr="00B01FDB">
              <w:rPr>
                <w:rFonts w:cstheme="minorHAnsi"/>
                <w:color w:val="000000"/>
                <w:sz w:val="20"/>
                <w:szCs w:val="20"/>
              </w:rPr>
              <w:t>5.</w:t>
            </w:r>
          </w:p>
        </w:tc>
      </w:tr>
      <w:tr w:rsidR="00B01FDB" w:rsidRPr="00B01FDB" w:rsidTr="00B01FDB">
        <w:tc>
          <w:tcPr>
            <w:tcW w:w="29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/>
            <w:hideMark/>
          </w:tcPr>
          <w:p w:rsidR="0042270A" w:rsidRPr="00B01FDB" w:rsidRDefault="0042270A" w:rsidP="00B01FDB">
            <w:pPr>
              <w:pStyle w:val="ListParagraph"/>
              <w:spacing w:after="0"/>
              <w:ind w:left="765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70A" w:rsidRPr="00B01FDB" w:rsidRDefault="0042270A" w:rsidP="007570E3">
            <w:pPr>
              <w:pStyle w:val="ListParagraph"/>
              <w:spacing w:after="0"/>
              <w:ind w:left="0"/>
              <w:rPr>
                <w:rFonts w:cstheme="minorHAnsi"/>
                <w:b/>
                <w:sz w:val="20"/>
                <w:szCs w:val="20"/>
              </w:rPr>
            </w:pPr>
            <w:r w:rsidRPr="00B01FDB">
              <w:rPr>
                <w:rFonts w:cstheme="minorHAnsi"/>
                <w:b/>
                <w:color w:val="000000"/>
                <w:sz w:val="20"/>
                <w:szCs w:val="20"/>
              </w:rPr>
              <w:t>Column Name</w:t>
            </w:r>
          </w:p>
        </w:tc>
        <w:tc>
          <w:tcPr>
            <w:tcW w:w="66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70A" w:rsidRPr="00B01FDB" w:rsidRDefault="0042270A" w:rsidP="007570E3">
            <w:pPr>
              <w:pStyle w:val="ListParagraph"/>
              <w:spacing w:after="0"/>
              <w:ind w:left="0"/>
              <w:rPr>
                <w:rFonts w:cstheme="minorHAnsi"/>
                <w:b/>
                <w:sz w:val="20"/>
                <w:szCs w:val="20"/>
              </w:rPr>
            </w:pPr>
            <w:r w:rsidRPr="00B01FDB">
              <w:rPr>
                <w:rFonts w:cstheme="minorHAnsi"/>
                <w:b/>
                <w:color w:val="000000"/>
                <w:sz w:val="20"/>
                <w:szCs w:val="20"/>
              </w:rPr>
              <w:t>Source</w:t>
            </w:r>
          </w:p>
        </w:tc>
        <w:tc>
          <w:tcPr>
            <w:tcW w:w="27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EEAF6"/>
            <w:hideMark/>
          </w:tcPr>
          <w:p w:rsidR="0042270A" w:rsidRPr="00B01FDB" w:rsidRDefault="0042270A" w:rsidP="007570E3">
            <w:pPr>
              <w:pStyle w:val="ListParagraph"/>
              <w:spacing w:after="0"/>
              <w:ind w:left="0"/>
              <w:rPr>
                <w:rFonts w:cstheme="minorHAnsi"/>
                <w:b/>
                <w:sz w:val="20"/>
                <w:szCs w:val="20"/>
              </w:rPr>
            </w:pPr>
            <w:r w:rsidRPr="00B01FDB">
              <w:rPr>
                <w:rFonts w:cstheme="minorHAnsi"/>
                <w:b/>
                <w:color w:val="000000"/>
                <w:sz w:val="20"/>
                <w:szCs w:val="20"/>
              </w:rPr>
              <w:t>Public</w:t>
            </w:r>
          </w:p>
        </w:tc>
        <w:tc>
          <w:tcPr>
            <w:tcW w:w="39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EEAF6"/>
            <w:hideMark/>
          </w:tcPr>
          <w:p w:rsidR="0042270A" w:rsidRPr="00B01FDB" w:rsidRDefault="0042270A" w:rsidP="007570E3">
            <w:pPr>
              <w:pStyle w:val="ListParagraph"/>
              <w:spacing w:after="0"/>
              <w:ind w:left="0"/>
              <w:rPr>
                <w:rFonts w:cstheme="minorHAnsi"/>
                <w:b/>
                <w:sz w:val="20"/>
                <w:szCs w:val="20"/>
              </w:rPr>
            </w:pPr>
            <w:r w:rsidRPr="00B01FDB">
              <w:rPr>
                <w:rFonts w:cstheme="minorHAnsi"/>
                <w:b/>
                <w:color w:val="000000"/>
                <w:sz w:val="20"/>
                <w:szCs w:val="20"/>
              </w:rPr>
              <w:t>Value-Added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EEAF6"/>
            <w:hideMark/>
          </w:tcPr>
          <w:p w:rsidR="0042270A" w:rsidRPr="00B01FDB" w:rsidRDefault="0042270A" w:rsidP="007570E3">
            <w:pPr>
              <w:pStyle w:val="ListParagraph"/>
              <w:spacing w:after="0"/>
              <w:ind w:left="0"/>
              <w:rPr>
                <w:rFonts w:cstheme="minorHAnsi"/>
                <w:b/>
                <w:sz w:val="20"/>
                <w:szCs w:val="20"/>
              </w:rPr>
            </w:pPr>
            <w:r w:rsidRPr="00B01FDB">
              <w:rPr>
                <w:rFonts w:cstheme="minorHAnsi"/>
                <w:b/>
                <w:color w:val="000000"/>
                <w:sz w:val="20"/>
                <w:szCs w:val="20"/>
              </w:rPr>
              <w:t>Description of Column</w:t>
            </w:r>
          </w:p>
        </w:tc>
      </w:tr>
      <w:tr w:rsidR="0042270A" w:rsidRPr="00B01FDB" w:rsidTr="00B01FDB">
        <w:tc>
          <w:tcPr>
            <w:tcW w:w="29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2270A" w:rsidRPr="00B01FDB" w:rsidRDefault="0042270A" w:rsidP="0042270A">
            <w:pPr>
              <w:numPr>
                <w:ilvl w:val="0"/>
                <w:numId w:val="40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01FDB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70A" w:rsidRPr="00B01FDB" w:rsidRDefault="0042270A" w:rsidP="007570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01FDB">
              <w:rPr>
                <w:rFonts w:cstheme="minorHAnsi"/>
                <w:color w:val="000000"/>
                <w:sz w:val="20"/>
                <w:szCs w:val="20"/>
              </w:rPr>
              <w:t>FRO Name</w:t>
            </w:r>
          </w:p>
        </w:tc>
        <w:tc>
          <w:tcPr>
            <w:tcW w:w="66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70A" w:rsidRPr="00B01FDB" w:rsidRDefault="0042270A" w:rsidP="007570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01FDB">
              <w:rPr>
                <w:rFonts w:cstheme="minorHAnsi"/>
                <w:color w:val="000000"/>
                <w:sz w:val="20"/>
                <w:szCs w:val="20"/>
              </w:rPr>
              <w:t>Matrix</w:t>
            </w:r>
          </w:p>
        </w:tc>
        <w:tc>
          <w:tcPr>
            <w:tcW w:w="27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2EFD9"/>
            <w:hideMark/>
          </w:tcPr>
          <w:p w:rsidR="0042270A" w:rsidRPr="00B01FDB" w:rsidRDefault="0042270A" w:rsidP="007570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01FDB">
              <w:rPr>
                <w:rFonts w:cstheme="minorHAnsi"/>
                <w:color w:val="000000"/>
                <w:sz w:val="20"/>
                <w:szCs w:val="20"/>
              </w:rPr>
              <w:t xml:space="preserve">Yes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2EFD9"/>
            <w:hideMark/>
          </w:tcPr>
          <w:p w:rsidR="0042270A" w:rsidRPr="00B01FDB" w:rsidRDefault="0042270A" w:rsidP="007570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01FDB">
              <w:rPr>
                <w:rFonts w:cstheme="minorHAns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42270A" w:rsidRPr="00B01FDB" w:rsidRDefault="0042270A" w:rsidP="007570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01FDB">
              <w:rPr>
                <w:rFonts w:cstheme="minorHAnsi"/>
                <w:color w:val="000000"/>
                <w:sz w:val="20"/>
                <w:szCs w:val="20"/>
              </w:rPr>
              <w:t>The unique string/code identifying the ISDA floating rate option</w:t>
            </w:r>
          </w:p>
        </w:tc>
      </w:tr>
      <w:tr w:rsidR="0042270A" w:rsidRPr="00B01FDB" w:rsidTr="00B01FDB">
        <w:tc>
          <w:tcPr>
            <w:tcW w:w="29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2270A" w:rsidRPr="00B01FDB" w:rsidRDefault="0042270A" w:rsidP="0042270A">
            <w:pPr>
              <w:numPr>
                <w:ilvl w:val="0"/>
                <w:numId w:val="40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01FDB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70A" w:rsidRPr="00B01FDB" w:rsidRDefault="0042270A" w:rsidP="007570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01FDB">
              <w:rPr>
                <w:rFonts w:cstheme="minorHAnsi"/>
                <w:color w:val="000000"/>
                <w:sz w:val="20"/>
                <w:szCs w:val="20"/>
              </w:rPr>
              <w:t>FRO annotations</w:t>
            </w:r>
          </w:p>
        </w:tc>
        <w:tc>
          <w:tcPr>
            <w:tcW w:w="66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70A" w:rsidRPr="00B01FDB" w:rsidRDefault="0042270A" w:rsidP="007570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01FDB">
              <w:rPr>
                <w:rFonts w:cstheme="minorHAnsi"/>
                <w:color w:val="000000"/>
                <w:sz w:val="20"/>
                <w:szCs w:val="20"/>
              </w:rPr>
              <w:t>FpML</w:t>
            </w:r>
          </w:p>
        </w:tc>
        <w:tc>
          <w:tcPr>
            <w:tcW w:w="27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2EFD9"/>
            <w:hideMark/>
          </w:tcPr>
          <w:p w:rsidR="0042270A" w:rsidRPr="00B01FDB" w:rsidRDefault="0042270A" w:rsidP="007570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01FDB">
              <w:rPr>
                <w:rFonts w:cstheme="minorHAns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39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2EFD9"/>
            <w:hideMark/>
          </w:tcPr>
          <w:p w:rsidR="0042270A" w:rsidRPr="00B01FDB" w:rsidRDefault="0042270A" w:rsidP="007570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01FDB">
              <w:rPr>
                <w:rFonts w:cstheme="minorHAnsi"/>
                <w:color w:val="000000"/>
                <w:sz w:val="20"/>
                <w:szCs w:val="20"/>
              </w:rPr>
              <w:t xml:space="preserve">Yes 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42270A" w:rsidRPr="00B01FDB" w:rsidRDefault="0042270A" w:rsidP="007570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01FDB">
              <w:rPr>
                <w:rFonts w:cstheme="minorHAnsi"/>
                <w:color w:val="000000"/>
                <w:sz w:val="20"/>
                <w:szCs w:val="20"/>
              </w:rPr>
              <w:t>Points the user to the place where the FRO definitions can be found.</w:t>
            </w:r>
          </w:p>
        </w:tc>
      </w:tr>
      <w:tr w:rsidR="0042270A" w:rsidRPr="00B01FDB" w:rsidTr="00B01FDB">
        <w:tc>
          <w:tcPr>
            <w:tcW w:w="29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2270A" w:rsidRPr="00B01FDB" w:rsidRDefault="0042270A" w:rsidP="0042270A">
            <w:pPr>
              <w:numPr>
                <w:ilvl w:val="0"/>
                <w:numId w:val="40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01FDB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70A" w:rsidRPr="00B01FDB" w:rsidRDefault="0042270A" w:rsidP="007570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01FDB">
              <w:rPr>
                <w:rFonts w:cstheme="minorHAnsi"/>
                <w:color w:val="000000"/>
                <w:sz w:val="20"/>
                <w:szCs w:val="20"/>
              </w:rPr>
              <w:t xml:space="preserve">Maps-to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70A" w:rsidRPr="00B01FDB" w:rsidRDefault="0042270A" w:rsidP="007570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01FDB">
              <w:rPr>
                <w:rFonts w:cstheme="minorHAnsi"/>
                <w:color w:val="000000"/>
                <w:sz w:val="20"/>
                <w:szCs w:val="20"/>
              </w:rPr>
              <w:t>ISDA mapping doc</w:t>
            </w:r>
          </w:p>
        </w:tc>
        <w:tc>
          <w:tcPr>
            <w:tcW w:w="27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2EFD9"/>
            <w:hideMark/>
          </w:tcPr>
          <w:p w:rsidR="0042270A" w:rsidRPr="00B01FDB" w:rsidRDefault="0042270A" w:rsidP="007570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01FDB">
              <w:rPr>
                <w:rFonts w:cstheme="minorHAnsi"/>
                <w:color w:val="000000"/>
                <w:sz w:val="20"/>
                <w:szCs w:val="20"/>
              </w:rPr>
              <w:t xml:space="preserve">Yes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2EFD9"/>
            <w:hideMark/>
          </w:tcPr>
          <w:p w:rsidR="0042270A" w:rsidRPr="00B01FDB" w:rsidRDefault="0042270A" w:rsidP="007570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01FDB">
              <w:rPr>
                <w:rFonts w:cstheme="minorHAns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42270A" w:rsidRPr="00B01FDB" w:rsidRDefault="0042270A" w:rsidP="007570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01FDB">
              <w:rPr>
                <w:rFonts w:cstheme="minorHAnsi"/>
                <w:color w:val="000000"/>
                <w:sz w:val="20"/>
                <w:szCs w:val="20"/>
              </w:rPr>
              <w:t>Where FROs under the 2006 ISDA Definitions map to Floating Rate Options under the 2021 Definitions; ‘mapping‘ means that the FROs share a common underlying benchmark, not that the Floating Rates Options are identical.</w:t>
            </w:r>
          </w:p>
        </w:tc>
      </w:tr>
      <w:tr w:rsidR="0042270A" w:rsidRPr="00B01FDB" w:rsidTr="00B01FDB">
        <w:tc>
          <w:tcPr>
            <w:tcW w:w="29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2270A" w:rsidRPr="00B01FDB" w:rsidRDefault="0042270A" w:rsidP="0042270A">
            <w:pPr>
              <w:numPr>
                <w:ilvl w:val="0"/>
                <w:numId w:val="40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01FDB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70A" w:rsidRPr="00B01FDB" w:rsidRDefault="0042270A" w:rsidP="007570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01FDB">
              <w:rPr>
                <w:rFonts w:cstheme="minorHAnsi"/>
                <w:color w:val="000000"/>
                <w:sz w:val="20"/>
                <w:szCs w:val="20"/>
              </w:rPr>
              <w:t>Maps-from</w:t>
            </w:r>
          </w:p>
        </w:tc>
        <w:tc>
          <w:tcPr>
            <w:tcW w:w="66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70A" w:rsidRPr="00B01FDB" w:rsidRDefault="0042270A" w:rsidP="007570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01FDB">
              <w:rPr>
                <w:rFonts w:cstheme="minorHAnsi"/>
                <w:color w:val="000000"/>
                <w:sz w:val="20"/>
                <w:szCs w:val="20"/>
              </w:rPr>
              <w:t>ISDA mapping doc</w:t>
            </w:r>
          </w:p>
        </w:tc>
        <w:tc>
          <w:tcPr>
            <w:tcW w:w="27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2EFD9"/>
            <w:hideMark/>
          </w:tcPr>
          <w:p w:rsidR="0042270A" w:rsidRPr="00B01FDB" w:rsidRDefault="0042270A" w:rsidP="007570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01FDB">
              <w:rPr>
                <w:rFonts w:cstheme="minorHAns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39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2EFD9"/>
            <w:hideMark/>
          </w:tcPr>
          <w:p w:rsidR="0042270A" w:rsidRPr="00B01FDB" w:rsidRDefault="0042270A" w:rsidP="007570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01FDB">
              <w:rPr>
                <w:rFonts w:cstheme="minorHAns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42270A" w:rsidRPr="00B01FDB" w:rsidRDefault="0042270A" w:rsidP="007570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01FDB">
              <w:rPr>
                <w:rFonts w:cstheme="minorHAnsi"/>
                <w:color w:val="000000"/>
                <w:sz w:val="20"/>
                <w:szCs w:val="20"/>
              </w:rPr>
              <w:t>Where FROs under the 2006 ISDA Definitions map to Floating Rate Options under the 2021 Definitions; ‘mapping‘ means that the FROs share a common underlying benchmark, not that the Floating Rates Options are identical.</w:t>
            </w:r>
          </w:p>
        </w:tc>
      </w:tr>
      <w:tr w:rsidR="0042270A" w:rsidRPr="00B01FDB" w:rsidTr="00B01FDB">
        <w:tc>
          <w:tcPr>
            <w:tcW w:w="29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2270A" w:rsidRPr="00B01FDB" w:rsidRDefault="0042270A" w:rsidP="0042270A">
            <w:pPr>
              <w:numPr>
                <w:ilvl w:val="0"/>
                <w:numId w:val="40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01FDB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70A" w:rsidRPr="00B01FDB" w:rsidRDefault="0042270A" w:rsidP="007570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01FDB">
              <w:rPr>
                <w:rFonts w:cstheme="minorHAnsi"/>
                <w:color w:val="000000"/>
                <w:sz w:val="20"/>
                <w:szCs w:val="20"/>
              </w:rPr>
              <w:t>Category</w:t>
            </w:r>
          </w:p>
        </w:tc>
        <w:tc>
          <w:tcPr>
            <w:tcW w:w="66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70A" w:rsidRPr="00B01FDB" w:rsidRDefault="0042270A" w:rsidP="007570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01FDB">
              <w:rPr>
                <w:rFonts w:cstheme="minorHAnsi"/>
                <w:color w:val="000000"/>
                <w:sz w:val="20"/>
                <w:szCs w:val="20"/>
              </w:rPr>
              <w:t>Matrix</w:t>
            </w:r>
          </w:p>
        </w:tc>
        <w:tc>
          <w:tcPr>
            <w:tcW w:w="27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42270A" w:rsidRPr="00B01FDB" w:rsidRDefault="0042270A" w:rsidP="007570E3">
            <w:pPr>
              <w:pStyle w:val="ListParagraph"/>
              <w:spacing w:after="0"/>
              <w:ind w:left="0"/>
              <w:rPr>
                <w:rFonts w:cstheme="minorHAnsi"/>
                <w:sz w:val="20"/>
                <w:szCs w:val="20"/>
              </w:rPr>
            </w:pPr>
            <w:r w:rsidRPr="00B01FDB">
              <w:rPr>
                <w:rFonts w:cstheme="minorHAns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9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2EFD9"/>
            <w:hideMark/>
          </w:tcPr>
          <w:p w:rsidR="0042270A" w:rsidRPr="00B01FDB" w:rsidRDefault="0042270A" w:rsidP="007570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01FDB">
              <w:rPr>
                <w:rFonts w:cstheme="minorHAns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42270A" w:rsidRPr="00B01FDB" w:rsidRDefault="0042270A" w:rsidP="007570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01FDB">
              <w:rPr>
                <w:rFonts w:cstheme="minorHAnsi"/>
                <w:color w:val="000000"/>
                <w:sz w:val="20"/>
                <w:szCs w:val="20"/>
              </w:rPr>
              <w:t xml:space="preserve">The “Category” as set out in such column for the FRO in the Floating Rate Matrix </w:t>
            </w:r>
          </w:p>
        </w:tc>
      </w:tr>
      <w:tr w:rsidR="0042270A" w:rsidRPr="00B01FDB" w:rsidTr="00B01FDB">
        <w:tc>
          <w:tcPr>
            <w:tcW w:w="29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2270A" w:rsidRPr="00B01FDB" w:rsidRDefault="0042270A" w:rsidP="0042270A">
            <w:pPr>
              <w:numPr>
                <w:ilvl w:val="0"/>
                <w:numId w:val="40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01FDB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70A" w:rsidRPr="00B01FDB" w:rsidRDefault="0042270A" w:rsidP="007570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01FDB">
              <w:rPr>
                <w:rFonts w:cstheme="minorHAnsi"/>
                <w:color w:val="000000"/>
                <w:sz w:val="20"/>
                <w:szCs w:val="20"/>
              </w:rPr>
              <w:t>Style</w:t>
            </w:r>
          </w:p>
        </w:tc>
        <w:tc>
          <w:tcPr>
            <w:tcW w:w="66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70A" w:rsidRPr="00B01FDB" w:rsidRDefault="0042270A" w:rsidP="007570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01FDB">
              <w:rPr>
                <w:rFonts w:cstheme="minorHAnsi"/>
                <w:color w:val="000000"/>
                <w:sz w:val="20"/>
                <w:szCs w:val="20"/>
              </w:rPr>
              <w:t>Matrix</w:t>
            </w:r>
          </w:p>
        </w:tc>
        <w:tc>
          <w:tcPr>
            <w:tcW w:w="27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42270A" w:rsidRPr="00B01FDB" w:rsidRDefault="0042270A" w:rsidP="007570E3">
            <w:pPr>
              <w:pStyle w:val="ListParagraph"/>
              <w:spacing w:after="0"/>
              <w:ind w:left="0"/>
              <w:rPr>
                <w:rFonts w:cstheme="minorHAnsi"/>
                <w:sz w:val="20"/>
                <w:szCs w:val="20"/>
              </w:rPr>
            </w:pPr>
            <w:r w:rsidRPr="00B01FDB">
              <w:rPr>
                <w:rFonts w:cstheme="minorHAns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9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2EFD9"/>
            <w:hideMark/>
          </w:tcPr>
          <w:p w:rsidR="0042270A" w:rsidRPr="00B01FDB" w:rsidRDefault="0042270A" w:rsidP="007570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01FDB">
              <w:rPr>
                <w:rFonts w:cstheme="minorHAns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42270A" w:rsidRPr="00B01FDB" w:rsidRDefault="0042270A" w:rsidP="007570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01FDB">
              <w:rPr>
                <w:rFonts w:cstheme="minorHAnsi"/>
                <w:color w:val="000000"/>
                <w:sz w:val="20"/>
                <w:szCs w:val="20"/>
              </w:rPr>
              <w:t>The “Style” as set out in such column for the FRO in the Floating Rate Matrix</w:t>
            </w:r>
          </w:p>
        </w:tc>
      </w:tr>
      <w:tr w:rsidR="0042270A" w:rsidRPr="00B01FDB" w:rsidTr="00B01FDB">
        <w:tc>
          <w:tcPr>
            <w:tcW w:w="29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2270A" w:rsidRPr="00B01FDB" w:rsidRDefault="0042270A" w:rsidP="0042270A">
            <w:pPr>
              <w:numPr>
                <w:ilvl w:val="0"/>
                <w:numId w:val="40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01FDB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70A" w:rsidRPr="00B01FDB" w:rsidRDefault="0042270A" w:rsidP="007570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01FDB">
              <w:rPr>
                <w:rFonts w:cstheme="minorHAnsi"/>
                <w:color w:val="000000"/>
                <w:sz w:val="20"/>
                <w:szCs w:val="20"/>
              </w:rPr>
              <w:t>Method</w:t>
            </w:r>
          </w:p>
        </w:tc>
        <w:tc>
          <w:tcPr>
            <w:tcW w:w="66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70A" w:rsidRPr="00B01FDB" w:rsidRDefault="0042270A" w:rsidP="007570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01FDB">
              <w:rPr>
                <w:rFonts w:cstheme="minorHAnsi"/>
                <w:color w:val="000000"/>
                <w:sz w:val="20"/>
                <w:szCs w:val="20"/>
              </w:rPr>
              <w:t>Matrix</w:t>
            </w:r>
          </w:p>
        </w:tc>
        <w:tc>
          <w:tcPr>
            <w:tcW w:w="27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2EFD9"/>
            <w:hideMark/>
          </w:tcPr>
          <w:p w:rsidR="0042270A" w:rsidRPr="00B01FDB" w:rsidRDefault="0042270A" w:rsidP="007570E3">
            <w:pPr>
              <w:pStyle w:val="ListParagraph"/>
              <w:spacing w:after="0"/>
              <w:ind w:left="0"/>
              <w:rPr>
                <w:rFonts w:cstheme="minorHAnsi"/>
                <w:sz w:val="20"/>
                <w:szCs w:val="20"/>
              </w:rPr>
            </w:pPr>
            <w:r w:rsidRPr="00B01FDB">
              <w:rPr>
                <w:rFonts w:cstheme="minorHAns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39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2EFD9"/>
            <w:hideMark/>
          </w:tcPr>
          <w:p w:rsidR="0042270A" w:rsidRPr="00B01FDB" w:rsidRDefault="0042270A" w:rsidP="007570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01FDB">
              <w:rPr>
                <w:rFonts w:cstheme="minorHAns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42270A" w:rsidRPr="00B01FDB" w:rsidRDefault="0042270A" w:rsidP="007570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01FDB">
              <w:rPr>
                <w:rFonts w:cstheme="minorHAnsi"/>
                <w:color w:val="000000"/>
                <w:sz w:val="20"/>
                <w:szCs w:val="20"/>
              </w:rPr>
              <w:t xml:space="preserve">The method or formula as set out in the Category/ Style column for the FRO in the Floating Rate Matrix </w:t>
            </w:r>
          </w:p>
        </w:tc>
      </w:tr>
      <w:tr w:rsidR="0042270A" w:rsidRPr="00B01FDB" w:rsidTr="00B01FDB">
        <w:tc>
          <w:tcPr>
            <w:tcW w:w="29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2270A" w:rsidRPr="00B01FDB" w:rsidRDefault="0042270A" w:rsidP="0042270A">
            <w:pPr>
              <w:numPr>
                <w:ilvl w:val="0"/>
                <w:numId w:val="40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01FDB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70A" w:rsidRPr="00B01FDB" w:rsidRDefault="0042270A" w:rsidP="007570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01FDB">
              <w:rPr>
                <w:rFonts w:cstheme="minorHAnsi"/>
                <w:color w:val="000000"/>
                <w:sz w:val="20"/>
                <w:szCs w:val="20"/>
              </w:rPr>
              <w:t>FRO Method (2006)</w:t>
            </w:r>
          </w:p>
        </w:tc>
        <w:tc>
          <w:tcPr>
            <w:tcW w:w="66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70A" w:rsidRPr="00B01FDB" w:rsidRDefault="0042270A" w:rsidP="007570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01FDB">
              <w:rPr>
                <w:rFonts w:cstheme="minorHAnsi"/>
                <w:color w:val="000000"/>
                <w:sz w:val="20"/>
                <w:szCs w:val="20"/>
              </w:rPr>
              <w:t>FpML</w:t>
            </w:r>
          </w:p>
        </w:tc>
        <w:tc>
          <w:tcPr>
            <w:tcW w:w="27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2EFD9"/>
            <w:hideMark/>
          </w:tcPr>
          <w:p w:rsidR="0042270A" w:rsidRPr="00B01FDB" w:rsidRDefault="0042270A" w:rsidP="007570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01FDB">
              <w:rPr>
                <w:rFonts w:cstheme="minorHAns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39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2EFD9"/>
            <w:hideMark/>
          </w:tcPr>
          <w:p w:rsidR="0042270A" w:rsidRPr="00B01FDB" w:rsidRDefault="0042270A" w:rsidP="007570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01FDB">
              <w:rPr>
                <w:rFonts w:cstheme="minorHAns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42270A" w:rsidRPr="00B01FDB" w:rsidRDefault="0042270A" w:rsidP="007570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01FDB">
              <w:rPr>
                <w:rFonts w:cstheme="minorHAnsi"/>
                <w:color w:val="000000"/>
                <w:sz w:val="20"/>
                <w:szCs w:val="20"/>
              </w:rPr>
              <w:t>Applicable to 2006 FROs only. OIS indicates that an OIS formula is embedded in the FRO.</w:t>
            </w:r>
          </w:p>
        </w:tc>
      </w:tr>
      <w:tr w:rsidR="0042270A" w:rsidRPr="00B01FDB" w:rsidTr="00B01FDB">
        <w:tc>
          <w:tcPr>
            <w:tcW w:w="29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2270A" w:rsidRPr="00B01FDB" w:rsidRDefault="0042270A" w:rsidP="0042270A">
            <w:pPr>
              <w:numPr>
                <w:ilvl w:val="0"/>
                <w:numId w:val="40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01FDB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70A" w:rsidRPr="00B01FDB" w:rsidRDefault="0042270A" w:rsidP="007570E3">
            <w:pPr>
              <w:spacing w:after="0"/>
              <w:rPr>
                <w:rFonts w:cstheme="minorHAnsi"/>
                <w:sz w:val="20"/>
                <w:szCs w:val="20"/>
              </w:rPr>
            </w:pPr>
            <w:proofErr w:type="spellStart"/>
            <w:r w:rsidRPr="00B01FDB">
              <w:rPr>
                <w:rFonts w:cstheme="minorHAnsi"/>
                <w:color w:val="000000"/>
                <w:sz w:val="20"/>
                <w:szCs w:val="20"/>
              </w:rPr>
              <w:t>Daycount</w:t>
            </w:r>
            <w:proofErr w:type="spellEnd"/>
          </w:p>
        </w:tc>
        <w:tc>
          <w:tcPr>
            <w:tcW w:w="66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70A" w:rsidRPr="00B01FDB" w:rsidRDefault="0042270A" w:rsidP="007570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01FDB">
              <w:rPr>
                <w:rFonts w:cstheme="minorHAnsi"/>
                <w:color w:val="000000"/>
                <w:sz w:val="20"/>
                <w:szCs w:val="20"/>
              </w:rPr>
              <w:t>Matrix</w:t>
            </w:r>
          </w:p>
        </w:tc>
        <w:tc>
          <w:tcPr>
            <w:tcW w:w="27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42270A" w:rsidRPr="00B01FDB" w:rsidRDefault="0042270A" w:rsidP="007570E3">
            <w:pPr>
              <w:pStyle w:val="ListParagraph"/>
              <w:spacing w:after="0"/>
              <w:ind w:left="0"/>
              <w:rPr>
                <w:rFonts w:cstheme="minorHAnsi"/>
                <w:sz w:val="20"/>
                <w:szCs w:val="20"/>
              </w:rPr>
            </w:pPr>
            <w:r w:rsidRPr="00B01FDB">
              <w:rPr>
                <w:rFonts w:cstheme="minorHAns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9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2EFD9"/>
            <w:hideMark/>
          </w:tcPr>
          <w:p w:rsidR="0042270A" w:rsidRPr="00B01FDB" w:rsidRDefault="0042270A" w:rsidP="007570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01FDB">
              <w:rPr>
                <w:rFonts w:cstheme="minorHAns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42270A" w:rsidRPr="00B01FDB" w:rsidRDefault="0042270A" w:rsidP="007570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01FDB">
              <w:rPr>
                <w:rFonts w:cstheme="minorHAnsi"/>
                <w:color w:val="000000"/>
                <w:sz w:val="20"/>
                <w:szCs w:val="20"/>
              </w:rPr>
              <w:t>The default Floating Rate Day Count Fraction as set out in such column in the Floating Rate Matrix</w:t>
            </w:r>
          </w:p>
        </w:tc>
      </w:tr>
      <w:tr w:rsidR="0042270A" w:rsidRPr="00B01FDB" w:rsidTr="00B01FDB">
        <w:tc>
          <w:tcPr>
            <w:tcW w:w="29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2270A" w:rsidRPr="00B01FDB" w:rsidRDefault="0042270A" w:rsidP="0042270A">
            <w:pPr>
              <w:numPr>
                <w:ilvl w:val="0"/>
                <w:numId w:val="40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01FDB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70A" w:rsidRPr="00B01FDB" w:rsidRDefault="0042270A" w:rsidP="007570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01FDB">
              <w:rPr>
                <w:rFonts w:cstheme="minorHAnsi"/>
                <w:color w:val="000000"/>
                <w:sz w:val="20"/>
                <w:szCs w:val="20"/>
              </w:rPr>
              <w:t>Administrator</w:t>
            </w:r>
          </w:p>
        </w:tc>
        <w:tc>
          <w:tcPr>
            <w:tcW w:w="66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70A" w:rsidRPr="00B01FDB" w:rsidRDefault="0042270A" w:rsidP="007570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01FDB">
              <w:rPr>
                <w:rFonts w:cstheme="minorHAnsi"/>
                <w:color w:val="000000"/>
                <w:sz w:val="20"/>
                <w:szCs w:val="20"/>
              </w:rPr>
              <w:t>Matrix</w:t>
            </w:r>
          </w:p>
        </w:tc>
        <w:tc>
          <w:tcPr>
            <w:tcW w:w="27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42270A" w:rsidRPr="00B01FDB" w:rsidRDefault="0042270A" w:rsidP="007570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01FDB">
              <w:rPr>
                <w:rFonts w:cstheme="minorHAns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9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2EFD9"/>
            <w:hideMark/>
          </w:tcPr>
          <w:p w:rsidR="0042270A" w:rsidRPr="00B01FDB" w:rsidRDefault="0042270A" w:rsidP="007570E3">
            <w:pPr>
              <w:pStyle w:val="ListParagraph"/>
              <w:spacing w:after="0"/>
              <w:ind w:left="0"/>
              <w:rPr>
                <w:rFonts w:cstheme="minorHAnsi"/>
                <w:sz w:val="20"/>
                <w:szCs w:val="20"/>
              </w:rPr>
            </w:pPr>
            <w:r w:rsidRPr="00B01FDB">
              <w:rPr>
                <w:rFonts w:cstheme="minorHAns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42270A" w:rsidRPr="00B01FDB" w:rsidRDefault="0042270A" w:rsidP="007570E3">
            <w:pPr>
              <w:pStyle w:val="ListParagraph"/>
              <w:spacing w:after="0"/>
              <w:ind w:left="0"/>
              <w:rPr>
                <w:rFonts w:cstheme="minorHAnsi"/>
                <w:sz w:val="20"/>
                <w:szCs w:val="20"/>
              </w:rPr>
            </w:pPr>
            <w:r w:rsidRPr="00B01FDB">
              <w:rPr>
                <w:rFonts w:cstheme="minorHAnsi"/>
                <w:color w:val="000000"/>
                <w:sz w:val="20"/>
                <w:szCs w:val="20"/>
              </w:rPr>
              <w:t>The administrator for that rate or benchmark or, if there is no administrator, the provider of that rate or benchmark.</w:t>
            </w:r>
          </w:p>
        </w:tc>
      </w:tr>
      <w:tr w:rsidR="0042270A" w:rsidRPr="00B01FDB" w:rsidTr="00B01FDB">
        <w:tc>
          <w:tcPr>
            <w:tcW w:w="29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2270A" w:rsidRPr="00B01FDB" w:rsidRDefault="0042270A" w:rsidP="0042270A">
            <w:pPr>
              <w:numPr>
                <w:ilvl w:val="0"/>
                <w:numId w:val="40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01FDB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70A" w:rsidRPr="00B01FDB" w:rsidRDefault="0042270A" w:rsidP="007570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01FDB">
              <w:rPr>
                <w:rFonts w:cstheme="minorHAnsi"/>
                <w:color w:val="000000"/>
                <w:sz w:val="20"/>
                <w:szCs w:val="20"/>
              </w:rPr>
              <w:t>Designated Maturity</w:t>
            </w:r>
          </w:p>
        </w:tc>
        <w:tc>
          <w:tcPr>
            <w:tcW w:w="66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70A" w:rsidRPr="00B01FDB" w:rsidRDefault="0042270A" w:rsidP="007570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01FDB">
              <w:rPr>
                <w:rFonts w:cstheme="minorHAnsi"/>
                <w:color w:val="000000"/>
                <w:sz w:val="20"/>
                <w:szCs w:val="20"/>
              </w:rPr>
              <w:t>Matrix</w:t>
            </w:r>
          </w:p>
        </w:tc>
        <w:tc>
          <w:tcPr>
            <w:tcW w:w="27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42270A" w:rsidRPr="00B01FDB" w:rsidRDefault="0042270A" w:rsidP="007570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01FDB">
              <w:rPr>
                <w:rFonts w:cstheme="minorHAns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9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2EFD9"/>
            <w:hideMark/>
          </w:tcPr>
          <w:p w:rsidR="0042270A" w:rsidRPr="00B01FDB" w:rsidRDefault="0042270A" w:rsidP="007570E3">
            <w:pPr>
              <w:pStyle w:val="ListParagraph"/>
              <w:spacing w:after="0"/>
              <w:ind w:left="0"/>
              <w:rPr>
                <w:rFonts w:cstheme="minorHAnsi"/>
                <w:sz w:val="20"/>
                <w:szCs w:val="20"/>
              </w:rPr>
            </w:pPr>
            <w:r w:rsidRPr="00B01FDB">
              <w:rPr>
                <w:rFonts w:cstheme="minorHAns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42270A" w:rsidRPr="00B01FDB" w:rsidRDefault="0042270A" w:rsidP="007570E3">
            <w:pPr>
              <w:pStyle w:val="ListParagraph"/>
              <w:spacing w:after="0"/>
              <w:ind w:left="0"/>
              <w:rPr>
                <w:rFonts w:cstheme="minorHAnsi"/>
                <w:sz w:val="20"/>
                <w:szCs w:val="20"/>
              </w:rPr>
            </w:pPr>
            <w:r w:rsidRPr="00B01FDB">
              <w:rPr>
                <w:rFonts w:cstheme="minorHAnsi"/>
                <w:color w:val="000000"/>
                <w:sz w:val="20"/>
                <w:szCs w:val="20"/>
              </w:rPr>
              <w:t>Applicability of Designated Maturity as set out in such column in the Floating Rate Matrix</w:t>
            </w:r>
          </w:p>
        </w:tc>
      </w:tr>
      <w:tr w:rsidR="0042270A" w:rsidRPr="00B01FDB" w:rsidTr="00B01FDB">
        <w:tc>
          <w:tcPr>
            <w:tcW w:w="29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2270A" w:rsidRPr="00B01FDB" w:rsidRDefault="0042270A" w:rsidP="0042270A">
            <w:pPr>
              <w:numPr>
                <w:ilvl w:val="0"/>
                <w:numId w:val="40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01FDB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70A" w:rsidRPr="00B01FDB" w:rsidRDefault="0042270A" w:rsidP="007570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01FDB">
              <w:rPr>
                <w:rFonts w:cstheme="minorHAnsi"/>
                <w:color w:val="000000"/>
                <w:sz w:val="20"/>
                <w:szCs w:val="20"/>
              </w:rPr>
              <w:t>Fixing Time Definition</w:t>
            </w:r>
          </w:p>
        </w:tc>
        <w:tc>
          <w:tcPr>
            <w:tcW w:w="66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70A" w:rsidRPr="00B01FDB" w:rsidRDefault="0042270A" w:rsidP="007570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01FDB">
              <w:rPr>
                <w:rFonts w:cstheme="minorHAnsi"/>
                <w:color w:val="000000"/>
                <w:sz w:val="20"/>
                <w:szCs w:val="20"/>
              </w:rPr>
              <w:t>Matrix</w:t>
            </w:r>
          </w:p>
        </w:tc>
        <w:tc>
          <w:tcPr>
            <w:tcW w:w="27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42270A" w:rsidRPr="00B01FDB" w:rsidRDefault="0042270A" w:rsidP="007570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01FDB">
              <w:rPr>
                <w:rFonts w:cstheme="minorHAns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9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2EFD9"/>
            <w:hideMark/>
          </w:tcPr>
          <w:p w:rsidR="0042270A" w:rsidRPr="00B01FDB" w:rsidRDefault="0042270A" w:rsidP="007570E3">
            <w:pPr>
              <w:pStyle w:val="ListParagraph"/>
              <w:spacing w:after="0"/>
              <w:ind w:left="0"/>
              <w:rPr>
                <w:rFonts w:cstheme="minorHAnsi"/>
                <w:sz w:val="20"/>
                <w:szCs w:val="20"/>
              </w:rPr>
            </w:pPr>
            <w:r w:rsidRPr="00B01FDB">
              <w:rPr>
                <w:rFonts w:cstheme="minorHAns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42270A" w:rsidRPr="00B01FDB" w:rsidRDefault="0042270A" w:rsidP="007570E3">
            <w:pPr>
              <w:shd w:val="clear" w:color="auto" w:fill="FFFFFF"/>
              <w:autoSpaceDE w:val="0"/>
              <w:autoSpaceDN w:val="0"/>
              <w:spacing w:after="0"/>
              <w:rPr>
                <w:rFonts w:cstheme="minorHAnsi"/>
                <w:sz w:val="20"/>
                <w:szCs w:val="20"/>
              </w:rPr>
            </w:pPr>
            <w:r w:rsidRPr="00B01FDB">
              <w:rPr>
                <w:rFonts w:cstheme="minorHAnsi"/>
                <w:color w:val="000000"/>
                <w:sz w:val="20"/>
                <w:szCs w:val="20"/>
              </w:rPr>
              <w:t>Fixing Time as defined in the Fixing Time column for the FRO in the Floating Rate Matrix</w:t>
            </w:r>
          </w:p>
        </w:tc>
      </w:tr>
      <w:tr w:rsidR="0042270A" w:rsidRPr="00B01FDB" w:rsidTr="00B01FDB">
        <w:tc>
          <w:tcPr>
            <w:tcW w:w="29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2270A" w:rsidRPr="00B01FDB" w:rsidRDefault="0042270A" w:rsidP="0042270A">
            <w:pPr>
              <w:numPr>
                <w:ilvl w:val="0"/>
                <w:numId w:val="40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01FDB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70A" w:rsidRPr="00B01FDB" w:rsidRDefault="0042270A" w:rsidP="007570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01FDB">
              <w:rPr>
                <w:rFonts w:cstheme="minorHAnsi"/>
                <w:color w:val="000000"/>
                <w:sz w:val="20"/>
                <w:szCs w:val="20"/>
              </w:rPr>
              <w:t>Fixing Time</w:t>
            </w:r>
          </w:p>
        </w:tc>
        <w:tc>
          <w:tcPr>
            <w:tcW w:w="66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70A" w:rsidRPr="00B01FDB" w:rsidRDefault="0042270A" w:rsidP="007570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01FDB">
              <w:rPr>
                <w:rFonts w:cstheme="minorHAnsi"/>
                <w:color w:val="000000"/>
                <w:sz w:val="20"/>
                <w:szCs w:val="20"/>
              </w:rPr>
              <w:t>Matrix</w:t>
            </w:r>
          </w:p>
        </w:tc>
        <w:tc>
          <w:tcPr>
            <w:tcW w:w="27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42270A" w:rsidRPr="00B01FDB" w:rsidRDefault="0042270A" w:rsidP="007570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01FDB">
              <w:rPr>
                <w:rFonts w:cstheme="minorHAns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9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2EFD9"/>
            <w:hideMark/>
          </w:tcPr>
          <w:p w:rsidR="0042270A" w:rsidRPr="00B01FDB" w:rsidRDefault="0042270A" w:rsidP="007570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01FDB">
              <w:rPr>
                <w:rFonts w:cstheme="minorHAns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42270A" w:rsidRPr="00B01FDB" w:rsidRDefault="0042270A" w:rsidP="007570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01FDB">
              <w:rPr>
                <w:rFonts w:cstheme="minorHAnsi"/>
                <w:color w:val="000000"/>
                <w:sz w:val="20"/>
                <w:szCs w:val="20"/>
              </w:rPr>
              <w:t xml:space="preserve">The Fixing Time in the Fixing Time Business Center as defined in the Fixing Time Definition </w:t>
            </w:r>
          </w:p>
        </w:tc>
      </w:tr>
      <w:tr w:rsidR="0042270A" w:rsidRPr="00B01FDB" w:rsidTr="00B01FDB">
        <w:tc>
          <w:tcPr>
            <w:tcW w:w="29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2270A" w:rsidRPr="00B01FDB" w:rsidRDefault="0042270A" w:rsidP="0042270A">
            <w:pPr>
              <w:numPr>
                <w:ilvl w:val="0"/>
                <w:numId w:val="40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01FDB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70A" w:rsidRPr="00B01FDB" w:rsidRDefault="0042270A" w:rsidP="007570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01FDB">
              <w:rPr>
                <w:rFonts w:cstheme="minorHAnsi"/>
                <w:color w:val="000000"/>
                <w:sz w:val="20"/>
                <w:szCs w:val="20"/>
              </w:rPr>
              <w:t>Fixing Time Business Center</w:t>
            </w:r>
          </w:p>
        </w:tc>
        <w:tc>
          <w:tcPr>
            <w:tcW w:w="66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70A" w:rsidRPr="00B01FDB" w:rsidRDefault="0042270A" w:rsidP="007570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01FDB">
              <w:rPr>
                <w:rFonts w:cstheme="minorHAnsi"/>
                <w:color w:val="000000"/>
                <w:sz w:val="20"/>
                <w:szCs w:val="20"/>
              </w:rPr>
              <w:t>Matrix</w:t>
            </w:r>
          </w:p>
        </w:tc>
        <w:tc>
          <w:tcPr>
            <w:tcW w:w="27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42270A" w:rsidRPr="00B01FDB" w:rsidRDefault="0042270A" w:rsidP="007570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01FDB">
              <w:rPr>
                <w:rFonts w:cstheme="minorHAns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9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2EFD9"/>
            <w:hideMark/>
          </w:tcPr>
          <w:p w:rsidR="0042270A" w:rsidRPr="00B01FDB" w:rsidRDefault="0042270A" w:rsidP="007570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01FDB">
              <w:rPr>
                <w:rFonts w:cstheme="minorHAns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42270A" w:rsidRPr="00B01FDB" w:rsidRDefault="0042270A" w:rsidP="007570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01FDB">
              <w:rPr>
                <w:rFonts w:cstheme="minorHAnsi"/>
                <w:color w:val="000000"/>
                <w:sz w:val="20"/>
                <w:szCs w:val="20"/>
              </w:rPr>
              <w:t>The business center specified for the Fixing Time as defined in the Fixing Time Definition</w:t>
            </w:r>
          </w:p>
        </w:tc>
      </w:tr>
      <w:tr w:rsidR="0042270A" w:rsidRPr="00B01FDB" w:rsidTr="00B01FDB">
        <w:tc>
          <w:tcPr>
            <w:tcW w:w="29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2270A" w:rsidRPr="00B01FDB" w:rsidRDefault="0042270A" w:rsidP="0042270A">
            <w:pPr>
              <w:numPr>
                <w:ilvl w:val="0"/>
                <w:numId w:val="40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01FDB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70A" w:rsidRPr="00B01FDB" w:rsidRDefault="0042270A" w:rsidP="007570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01FDB">
              <w:rPr>
                <w:rFonts w:cstheme="minorHAnsi"/>
                <w:color w:val="000000"/>
                <w:sz w:val="20"/>
                <w:szCs w:val="20"/>
              </w:rPr>
              <w:t>(Alternative) Fixing Time</w:t>
            </w:r>
          </w:p>
        </w:tc>
        <w:tc>
          <w:tcPr>
            <w:tcW w:w="66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70A" w:rsidRPr="00B01FDB" w:rsidRDefault="0042270A" w:rsidP="007570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01FDB">
              <w:rPr>
                <w:rFonts w:cstheme="minorHAnsi"/>
                <w:color w:val="000000"/>
                <w:sz w:val="20"/>
                <w:szCs w:val="20"/>
              </w:rPr>
              <w:t>Matrix</w:t>
            </w:r>
          </w:p>
        </w:tc>
        <w:tc>
          <w:tcPr>
            <w:tcW w:w="27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42270A" w:rsidRPr="00B01FDB" w:rsidRDefault="0042270A" w:rsidP="007570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01FDB">
              <w:rPr>
                <w:rFonts w:cstheme="minorHAns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9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2EFD9"/>
            <w:hideMark/>
          </w:tcPr>
          <w:p w:rsidR="0042270A" w:rsidRPr="00B01FDB" w:rsidRDefault="0042270A" w:rsidP="007570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01FDB">
              <w:rPr>
                <w:rFonts w:cstheme="minorHAns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42270A" w:rsidRPr="00B01FDB" w:rsidRDefault="0042270A" w:rsidP="007570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01FDB">
              <w:rPr>
                <w:rFonts w:cstheme="minorHAnsi"/>
                <w:color w:val="000000"/>
                <w:sz w:val="20"/>
                <w:szCs w:val="20"/>
              </w:rPr>
              <w:t>Any alternative Fixing Time that might apply under any specified scenario as defined in the Fixing Time Definition</w:t>
            </w:r>
          </w:p>
        </w:tc>
      </w:tr>
      <w:tr w:rsidR="0042270A" w:rsidRPr="00B01FDB" w:rsidTr="00B01FDB">
        <w:tc>
          <w:tcPr>
            <w:tcW w:w="29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2270A" w:rsidRPr="00B01FDB" w:rsidRDefault="0042270A" w:rsidP="0042270A">
            <w:pPr>
              <w:numPr>
                <w:ilvl w:val="0"/>
                <w:numId w:val="40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01FDB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70A" w:rsidRPr="00B01FDB" w:rsidRDefault="0042270A" w:rsidP="007570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01FDB">
              <w:rPr>
                <w:rFonts w:cstheme="minorHAnsi"/>
                <w:color w:val="000000"/>
                <w:sz w:val="20"/>
                <w:szCs w:val="20"/>
              </w:rPr>
              <w:t>(Alternative) Fixing Time Business Center</w:t>
            </w:r>
          </w:p>
        </w:tc>
        <w:tc>
          <w:tcPr>
            <w:tcW w:w="66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70A" w:rsidRPr="00B01FDB" w:rsidRDefault="0042270A" w:rsidP="007570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01FDB">
              <w:rPr>
                <w:rFonts w:cstheme="minorHAnsi"/>
                <w:color w:val="000000"/>
                <w:sz w:val="20"/>
                <w:szCs w:val="20"/>
              </w:rPr>
              <w:t>Matrix</w:t>
            </w:r>
          </w:p>
        </w:tc>
        <w:tc>
          <w:tcPr>
            <w:tcW w:w="27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42270A" w:rsidRPr="00B01FDB" w:rsidRDefault="0042270A" w:rsidP="007570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01FDB">
              <w:rPr>
                <w:rFonts w:cstheme="minorHAns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9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2EFD9"/>
            <w:hideMark/>
          </w:tcPr>
          <w:p w:rsidR="0042270A" w:rsidRPr="00B01FDB" w:rsidRDefault="0042270A" w:rsidP="007570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01FDB">
              <w:rPr>
                <w:rFonts w:cstheme="minorHAns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42270A" w:rsidRPr="00B01FDB" w:rsidRDefault="0042270A" w:rsidP="007570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01FDB">
              <w:rPr>
                <w:rFonts w:cstheme="minorHAnsi"/>
                <w:color w:val="000000"/>
                <w:sz w:val="20"/>
                <w:szCs w:val="20"/>
              </w:rPr>
              <w:t>The business center used for any alternative Fixing Time as defined in the Fixing Time Definition</w:t>
            </w:r>
          </w:p>
        </w:tc>
      </w:tr>
      <w:tr w:rsidR="0042270A" w:rsidRPr="00B01FDB" w:rsidTr="00B01FDB">
        <w:tc>
          <w:tcPr>
            <w:tcW w:w="29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2270A" w:rsidRPr="00B01FDB" w:rsidRDefault="0042270A" w:rsidP="0042270A">
            <w:pPr>
              <w:numPr>
                <w:ilvl w:val="0"/>
                <w:numId w:val="40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01FDB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70A" w:rsidRPr="00B01FDB" w:rsidRDefault="0042270A" w:rsidP="007570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01FDB">
              <w:rPr>
                <w:rFonts w:cstheme="minorHAnsi"/>
                <w:color w:val="000000"/>
                <w:sz w:val="20"/>
                <w:szCs w:val="20"/>
              </w:rPr>
              <w:t>(Alternative) Fixing Time Designated Maturity</w:t>
            </w:r>
          </w:p>
        </w:tc>
        <w:tc>
          <w:tcPr>
            <w:tcW w:w="66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70A" w:rsidRPr="00B01FDB" w:rsidRDefault="0042270A" w:rsidP="007570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01FDB">
              <w:rPr>
                <w:rFonts w:cstheme="minorHAnsi"/>
                <w:color w:val="000000"/>
                <w:sz w:val="20"/>
                <w:szCs w:val="20"/>
              </w:rPr>
              <w:t>Matrix</w:t>
            </w:r>
          </w:p>
        </w:tc>
        <w:tc>
          <w:tcPr>
            <w:tcW w:w="27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42270A" w:rsidRPr="00B01FDB" w:rsidRDefault="0042270A" w:rsidP="007570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01FDB">
              <w:rPr>
                <w:rFonts w:cstheme="minorHAns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9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2EFD9"/>
            <w:hideMark/>
          </w:tcPr>
          <w:p w:rsidR="0042270A" w:rsidRPr="00B01FDB" w:rsidRDefault="0042270A" w:rsidP="007570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01FDB">
              <w:rPr>
                <w:rFonts w:cstheme="minorHAns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42270A" w:rsidRPr="00B01FDB" w:rsidRDefault="0042270A" w:rsidP="007570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01FDB">
              <w:rPr>
                <w:rFonts w:cstheme="minorHAnsi"/>
                <w:color w:val="000000"/>
                <w:sz w:val="20"/>
                <w:szCs w:val="20"/>
              </w:rPr>
              <w:t>The Designated Maturity (index tenor)  for which the Alternative Fixing Time applies as defined in the Fixing Time Definition</w:t>
            </w:r>
          </w:p>
        </w:tc>
      </w:tr>
      <w:tr w:rsidR="0042270A" w:rsidRPr="00B01FDB" w:rsidTr="00B01FDB">
        <w:tc>
          <w:tcPr>
            <w:tcW w:w="29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2270A" w:rsidRPr="00B01FDB" w:rsidRDefault="0042270A" w:rsidP="0042270A">
            <w:pPr>
              <w:numPr>
                <w:ilvl w:val="0"/>
                <w:numId w:val="40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01FDB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70A" w:rsidRPr="00B01FDB" w:rsidRDefault="0042270A" w:rsidP="007570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01FDB">
              <w:rPr>
                <w:rFonts w:cstheme="minorHAnsi"/>
                <w:color w:val="000000"/>
                <w:sz w:val="20"/>
                <w:szCs w:val="20"/>
              </w:rPr>
              <w:t>(Alternative) Fixing Time Reason</w:t>
            </w:r>
          </w:p>
        </w:tc>
        <w:tc>
          <w:tcPr>
            <w:tcW w:w="66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70A" w:rsidRPr="00B01FDB" w:rsidRDefault="0042270A" w:rsidP="007570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01FDB">
              <w:rPr>
                <w:rFonts w:cstheme="minorHAnsi"/>
                <w:color w:val="000000"/>
                <w:sz w:val="20"/>
                <w:szCs w:val="20"/>
              </w:rPr>
              <w:t>Matrix</w:t>
            </w:r>
          </w:p>
        </w:tc>
        <w:tc>
          <w:tcPr>
            <w:tcW w:w="27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42270A" w:rsidRPr="00B01FDB" w:rsidRDefault="0042270A" w:rsidP="007570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01FDB">
              <w:rPr>
                <w:rFonts w:cstheme="minorHAns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9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2EFD9"/>
            <w:hideMark/>
          </w:tcPr>
          <w:p w:rsidR="0042270A" w:rsidRPr="00B01FDB" w:rsidRDefault="0042270A" w:rsidP="007570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01FDB">
              <w:rPr>
                <w:rFonts w:cstheme="minorHAns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42270A" w:rsidRPr="00B01FDB" w:rsidRDefault="0042270A" w:rsidP="007570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01FDB">
              <w:rPr>
                <w:rFonts w:cstheme="minorHAnsi"/>
                <w:color w:val="000000"/>
                <w:sz w:val="20"/>
                <w:szCs w:val="20"/>
              </w:rPr>
              <w:t>The description of the specified scenario that would result in the alternative Fixing Time being used as defined in the Fixing Time Definition</w:t>
            </w:r>
          </w:p>
        </w:tc>
      </w:tr>
      <w:tr w:rsidR="0042270A" w:rsidRPr="00B01FDB" w:rsidTr="00B01FDB">
        <w:tc>
          <w:tcPr>
            <w:tcW w:w="29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2270A" w:rsidRPr="00B01FDB" w:rsidRDefault="0042270A" w:rsidP="0042270A">
            <w:pPr>
              <w:numPr>
                <w:ilvl w:val="0"/>
                <w:numId w:val="40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01FDB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70A" w:rsidRPr="00B01FDB" w:rsidRDefault="0042270A" w:rsidP="007570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01FDB">
              <w:rPr>
                <w:rFonts w:cstheme="minorHAnsi"/>
                <w:color w:val="000000"/>
                <w:sz w:val="20"/>
                <w:szCs w:val="20"/>
              </w:rPr>
              <w:t>Fixing Offset Definition</w:t>
            </w:r>
          </w:p>
        </w:tc>
        <w:tc>
          <w:tcPr>
            <w:tcW w:w="66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70A" w:rsidRPr="00B01FDB" w:rsidRDefault="0042270A" w:rsidP="007570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01FDB">
              <w:rPr>
                <w:rFonts w:cstheme="minorHAnsi"/>
                <w:color w:val="000000"/>
                <w:sz w:val="20"/>
                <w:szCs w:val="20"/>
              </w:rPr>
              <w:t>Matrix</w:t>
            </w:r>
          </w:p>
        </w:tc>
        <w:tc>
          <w:tcPr>
            <w:tcW w:w="27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42270A" w:rsidRPr="00B01FDB" w:rsidRDefault="0042270A" w:rsidP="007570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01FDB">
              <w:rPr>
                <w:rFonts w:cstheme="minorHAns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9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2EFD9"/>
            <w:hideMark/>
          </w:tcPr>
          <w:p w:rsidR="0042270A" w:rsidRPr="00B01FDB" w:rsidRDefault="0042270A" w:rsidP="007570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01FDB">
              <w:rPr>
                <w:rFonts w:cstheme="minorHAns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42270A" w:rsidRPr="00B01FDB" w:rsidRDefault="0042270A" w:rsidP="007570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01FDB">
              <w:rPr>
                <w:rFonts w:cstheme="minorHAnsi"/>
                <w:color w:val="000000"/>
                <w:sz w:val="20"/>
                <w:szCs w:val="20"/>
              </w:rPr>
              <w:t>Fixing Day offset as defined in the Fixing Day column for the FRO in the Floating Rate Matrix</w:t>
            </w:r>
          </w:p>
        </w:tc>
      </w:tr>
      <w:tr w:rsidR="0042270A" w:rsidRPr="00B01FDB" w:rsidTr="00B01FDB">
        <w:tc>
          <w:tcPr>
            <w:tcW w:w="29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2270A" w:rsidRPr="00B01FDB" w:rsidRDefault="0042270A" w:rsidP="0042270A">
            <w:pPr>
              <w:numPr>
                <w:ilvl w:val="0"/>
                <w:numId w:val="40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01FDB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70A" w:rsidRPr="00B01FDB" w:rsidRDefault="0042270A" w:rsidP="007570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01FDB">
              <w:rPr>
                <w:rFonts w:cstheme="minorHAnsi"/>
                <w:color w:val="000000"/>
                <w:sz w:val="20"/>
                <w:szCs w:val="20"/>
              </w:rPr>
              <w:t>Fixing Offset Period Multiplier</w:t>
            </w:r>
          </w:p>
        </w:tc>
        <w:tc>
          <w:tcPr>
            <w:tcW w:w="66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70A" w:rsidRPr="00B01FDB" w:rsidRDefault="0042270A" w:rsidP="007570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01FDB">
              <w:rPr>
                <w:rFonts w:cstheme="minorHAnsi"/>
                <w:color w:val="000000"/>
                <w:sz w:val="20"/>
                <w:szCs w:val="20"/>
              </w:rPr>
              <w:t>Matrix</w:t>
            </w:r>
          </w:p>
        </w:tc>
        <w:tc>
          <w:tcPr>
            <w:tcW w:w="27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42270A" w:rsidRPr="00B01FDB" w:rsidRDefault="0042270A" w:rsidP="007570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01FDB">
              <w:rPr>
                <w:rFonts w:cstheme="minorHAns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9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2EFD9"/>
            <w:hideMark/>
          </w:tcPr>
          <w:p w:rsidR="0042270A" w:rsidRPr="00B01FDB" w:rsidRDefault="0042270A" w:rsidP="007570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01FDB">
              <w:rPr>
                <w:rFonts w:cstheme="minorHAns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42270A" w:rsidRPr="00B01FDB" w:rsidRDefault="0042270A" w:rsidP="007570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01FDB">
              <w:rPr>
                <w:rFonts w:cstheme="minorHAnsi"/>
                <w:color w:val="000000"/>
                <w:sz w:val="20"/>
                <w:szCs w:val="20"/>
              </w:rPr>
              <w:t>Default fixing offset period multiplier as defined in the Fixing Offset Definition</w:t>
            </w:r>
          </w:p>
        </w:tc>
      </w:tr>
      <w:tr w:rsidR="0042270A" w:rsidRPr="00B01FDB" w:rsidTr="00B01FDB">
        <w:trPr>
          <w:trHeight w:val="267"/>
        </w:trPr>
        <w:tc>
          <w:tcPr>
            <w:tcW w:w="29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2270A" w:rsidRPr="00B01FDB" w:rsidRDefault="0042270A" w:rsidP="0042270A">
            <w:pPr>
              <w:numPr>
                <w:ilvl w:val="0"/>
                <w:numId w:val="40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01FDB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70A" w:rsidRPr="00B01FDB" w:rsidRDefault="0042270A" w:rsidP="007570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01FDB">
              <w:rPr>
                <w:rFonts w:cstheme="minorHAnsi"/>
                <w:color w:val="000000"/>
                <w:sz w:val="20"/>
                <w:szCs w:val="20"/>
              </w:rPr>
              <w:t>Fixing Offset Period</w:t>
            </w:r>
          </w:p>
        </w:tc>
        <w:tc>
          <w:tcPr>
            <w:tcW w:w="66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70A" w:rsidRPr="00B01FDB" w:rsidRDefault="0042270A" w:rsidP="007570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01FDB">
              <w:rPr>
                <w:rFonts w:cstheme="minorHAnsi"/>
                <w:color w:val="000000"/>
                <w:sz w:val="20"/>
                <w:szCs w:val="20"/>
              </w:rPr>
              <w:t>Matrix</w:t>
            </w:r>
          </w:p>
        </w:tc>
        <w:tc>
          <w:tcPr>
            <w:tcW w:w="27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42270A" w:rsidRPr="00B01FDB" w:rsidRDefault="0042270A" w:rsidP="007570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01FDB">
              <w:rPr>
                <w:rFonts w:cstheme="minorHAns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9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2EFD9"/>
            <w:hideMark/>
          </w:tcPr>
          <w:p w:rsidR="0042270A" w:rsidRPr="00B01FDB" w:rsidRDefault="0042270A" w:rsidP="007570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01FDB">
              <w:rPr>
                <w:rFonts w:cstheme="minorHAns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42270A" w:rsidRPr="00B01FDB" w:rsidRDefault="0042270A" w:rsidP="007570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01FDB">
              <w:rPr>
                <w:rFonts w:cstheme="minorHAnsi"/>
                <w:color w:val="000000"/>
                <w:sz w:val="20"/>
                <w:szCs w:val="20"/>
              </w:rPr>
              <w:t>Default fixing offset period (typically days) as defined in the Fixing Offset Definition</w:t>
            </w:r>
          </w:p>
        </w:tc>
      </w:tr>
      <w:tr w:rsidR="0042270A" w:rsidRPr="00B01FDB" w:rsidTr="00B01FDB">
        <w:tc>
          <w:tcPr>
            <w:tcW w:w="29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2270A" w:rsidRPr="00B01FDB" w:rsidRDefault="0042270A" w:rsidP="0042270A">
            <w:pPr>
              <w:numPr>
                <w:ilvl w:val="0"/>
                <w:numId w:val="40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01FDB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70A" w:rsidRPr="00B01FDB" w:rsidRDefault="0042270A" w:rsidP="007570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01FDB">
              <w:rPr>
                <w:rFonts w:cstheme="minorHAnsi"/>
                <w:color w:val="000000"/>
                <w:sz w:val="20"/>
                <w:szCs w:val="20"/>
              </w:rPr>
              <w:t>Fixing Offset Business Center</w:t>
            </w:r>
          </w:p>
        </w:tc>
        <w:tc>
          <w:tcPr>
            <w:tcW w:w="66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70A" w:rsidRPr="00B01FDB" w:rsidRDefault="0042270A" w:rsidP="007570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01FDB">
              <w:rPr>
                <w:rFonts w:cstheme="minorHAnsi"/>
                <w:color w:val="000000"/>
                <w:sz w:val="20"/>
                <w:szCs w:val="20"/>
              </w:rPr>
              <w:t>Matrix</w:t>
            </w:r>
          </w:p>
        </w:tc>
        <w:tc>
          <w:tcPr>
            <w:tcW w:w="27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42270A" w:rsidRPr="00B01FDB" w:rsidRDefault="0042270A" w:rsidP="007570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01FDB">
              <w:rPr>
                <w:rFonts w:cstheme="minorHAns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9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2EFD9"/>
            <w:hideMark/>
          </w:tcPr>
          <w:p w:rsidR="0042270A" w:rsidRPr="00B01FDB" w:rsidRDefault="0042270A" w:rsidP="007570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01FDB">
              <w:rPr>
                <w:rFonts w:cstheme="minorHAns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42270A" w:rsidRPr="00B01FDB" w:rsidRDefault="0042270A" w:rsidP="007570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01FDB">
              <w:rPr>
                <w:rFonts w:cstheme="minorHAnsi"/>
                <w:color w:val="000000"/>
                <w:sz w:val="20"/>
                <w:szCs w:val="20"/>
              </w:rPr>
              <w:t>Business Centers for fixing offset as defined Fixing Offset Definition</w:t>
            </w:r>
          </w:p>
        </w:tc>
      </w:tr>
      <w:tr w:rsidR="0042270A" w:rsidRPr="00B01FDB" w:rsidTr="00B01FDB">
        <w:trPr>
          <w:trHeight w:val="367"/>
        </w:trPr>
        <w:tc>
          <w:tcPr>
            <w:tcW w:w="29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2270A" w:rsidRPr="00B01FDB" w:rsidRDefault="0042270A" w:rsidP="0042270A">
            <w:pPr>
              <w:numPr>
                <w:ilvl w:val="0"/>
                <w:numId w:val="40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01FDB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70A" w:rsidRPr="00B01FDB" w:rsidRDefault="0042270A" w:rsidP="007570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01FDB">
              <w:rPr>
                <w:rFonts w:cstheme="minorHAnsi"/>
                <w:color w:val="000000"/>
                <w:sz w:val="20"/>
                <w:szCs w:val="20"/>
              </w:rPr>
              <w:t>(Alternative) Offset Period Multiplier</w:t>
            </w:r>
          </w:p>
        </w:tc>
        <w:tc>
          <w:tcPr>
            <w:tcW w:w="66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70A" w:rsidRPr="00B01FDB" w:rsidRDefault="0042270A" w:rsidP="007570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01FDB">
              <w:rPr>
                <w:rFonts w:cstheme="minorHAnsi"/>
                <w:color w:val="000000"/>
                <w:sz w:val="20"/>
                <w:szCs w:val="20"/>
              </w:rPr>
              <w:t>Matrix</w:t>
            </w:r>
          </w:p>
        </w:tc>
        <w:tc>
          <w:tcPr>
            <w:tcW w:w="27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42270A" w:rsidRPr="00B01FDB" w:rsidRDefault="0042270A" w:rsidP="007570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01FDB">
              <w:rPr>
                <w:rFonts w:cstheme="minorHAns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9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2EFD9"/>
            <w:hideMark/>
          </w:tcPr>
          <w:p w:rsidR="0042270A" w:rsidRPr="00B01FDB" w:rsidRDefault="0042270A" w:rsidP="007570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01FDB">
              <w:rPr>
                <w:rFonts w:cstheme="minorHAns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42270A" w:rsidRPr="00B01FDB" w:rsidRDefault="0042270A" w:rsidP="007570E3">
            <w:pPr>
              <w:shd w:val="clear" w:color="auto" w:fill="FFFFFF"/>
              <w:autoSpaceDE w:val="0"/>
              <w:autoSpaceDN w:val="0"/>
              <w:spacing w:after="0"/>
              <w:rPr>
                <w:rFonts w:cstheme="minorHAnsi"/>
                <w:sz w:val="20"/>
                <w:szCs w:val="20"/>
              </w:rPr>
            </w:pPr>
            <w:r w:rsidRPr="00B01FDB">
              <w:rPr>
                <w:rFonts w:cstheme="minorHAnsi"/>
                <w:color w:val="000000"/>
                <w:sz w:val="20"/>
                <w:szCs w:val="20"/>
              </w:rPr>
              <w:t>Alternative fixing offset period multiplier where any specified condition applies as defined Fixing Offset Definition</w:t>
            </w:r>
          </w:p>
        </w:tc>
      </w:tr>
      <w:tr w:rsidR="0042270A" w:rsidRPr="00B01FDB" w:rsidTr="00B01FDB">
        <w:trPr>
          <w:trHeight w:val="367"/>
        </w:trPr>
        <w:tc>
          <w:tcPr>
            <w:tcW w:w="29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2270A" w:rsidRPr="00B01FDB" w:rsidRDefault="0042270A" w:rsidP="0042270A">
            <w:pPr>
              <w:numPr>
                <w:ilvl w:val="0"/>
                <w:numId w:val="40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01FDB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70A" w:rsidRPr="00B01FDB" w:rsidRDefault="0042270A" w:rsidP="007570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01FDB">
              <w:rPr>
                <w:rFonts w:cstheme="minorHAnsi"/>
                <w:color w:val="000000"/>
                <w:sz w:val="20"/>
                <w:szCs w:val="20"/>
              </w:rPr>
              <w:t>(Alternative) Fixing Offset Period</w:t>
            </w:r>
          </w:p>
        </w:tc>
        <w:tc>
          <w:tcPr>
            <w:tcW w:w="66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70A" w:rsidRPr="00B01FDB" w:rsidRDefault="0042270A" w:rsidP="007570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01FDB">
              <w:rPr>
                <w:rFonts w:cstheme="minorHAnsi"/>
                <w:color w:val="000000"/>
                <w:sz w:val="20"/>
                <w:szCs w:val="20"/>
              </w:rPr>
              <w:t>Matrix</w:t>
            </w:r>
          </w:p>
        </w:tc>
        <w:tc>
          <w:tcPr>
            <w:tcW w:w="27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42270A" w:rsidRPr="00B01FDB" w:rsidRDefault="0042270A" w:rsidP="007570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01FDB">
              <w:rPr>
                <w:rFonts w:cstheme="minorHAns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9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2EFD9"/>
            <w:hideMark/>
          </w:tcPr>
          <w:p w:rsidR="0042270A" w:rsidRPr="00B01FDB" w:rsidRDefault="0042270A" w:rsidP="007570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01FDB">
              <w:rPr>
                <w:rFonts w:cstheme="minorHAns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42270A" w:rsidRPr="00B01FDB" w:rsidRDefault="0042270A" w:rsidP="007570E3">
            <w:pPr>
              <w:shd w:val="clear" w:color="auto" w:fill="FFFFFF"/>
              <w:autoSpaceDE w:val="0"/>
              <w:autoSpaceDN w:val="0"/>
              <w:spacing w:after="0"/>
              <w:rPr>
                <w:rFonts w:cstheme="minorHAnsi"/>
                <w:sz w:val="20"/>
                <w:szCs w:val="20"/>
              </w:rPr>
            </w:pPr>
            <w:r w:rsidRPr="00B01FDB">
              <w:rPr>
                <w:rFonts w:cstheme="minorHAnsi"/>
                <w:color w:val="000000"/>
                <w:sz w:val="20"/>
                <w:szCs w:val="20"/>
              </w:rPr>
              <w:t>Alternative fixing offset period where any specified condition applies (typically days) as defined Fixing Offset Definition</w:t>
            </w:r>
          </w:p>
        </w:tc>
      </w:tr>
      <w:tr w:rsidR="0042270A" w:rsidRPr="00B01FDB" w:rsidTr="00B01FDB">
        <w:trPr>
          <w:trHeight w:val="367"/>
        </w:trPr>
        <w:tc>
          <w:tcPr>
            <w:tcW w:w="29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2270A" w:rsidRPr="00B01FDB" w:rsidRDefault="0042270A" w:rsidP="0042270A">
            <w:pPr>
              <w:numPr>
                <w:ilvl w:val="0"/>
                <w:numId w:val="40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01FDB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70A" w:rsidRPr="00B01FDB" w:rsidRDefault="0042270A" w:rsidP="007570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01FDB">
              <w:rPr>
                <w:rFonts w:cstheme="minorHAnsi"/>
                <w:color w:val="000000"/>
                <w:sz w:val="20"/>
                <w:szCs w:val="20"/>
              </w:rPr>
              <w:t>(Alternative) Offset Business Center</w:t>
            </w:r>
          </w:p>
        </w:tc>
        <w:tc>
          <w:tcPr>
            <w:tcW w:w="66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70A" w:rsidRPr="00B01FDB" w:rsidRDefault="0042270A" w:rsidP="007570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01FDB">
              <w:rPr>
                <w:rFonts w:cstheme="minorHAnsi"/>
                <w:color w:val="000000"/>
                <w:sz w:val="20"/>
                <w:szCs w:val="20"/>
              </w:rPr>
              <w:t>Matrix</w:t>
            </w:r>
          </w:p>
        </w:tc>
        <w:tc>
          <w:tcPr>
            <w:tcW w:w="27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42270A" w:rsidRPr="00B01FDB" w:rsidRDefault="0042270A" w:rsidP="007570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01FDB">
              <w:rPr>
                <w:rFonts w:cstheme="minorHAns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9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2EFD9"/>
            <w:hideMark/>
          </w:tcPr>
          <w:p w:rsidR="0042270A" w:rsidRPr="00B01FDB" w:rsidRDefault="0042270A" w:rsidP="007570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01FDB">
              <w:rPr>
                <w:rFonts w:cstheme="minorHAns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42270A" w:rsidRPr="00B01FDB" w:rsidRDefault="0042270A" w:rsidP="007570E3">
            <w:pPr>
              <w:shd w:val="clear" w:color="auto" w:fill="FFFFFF"/>
              <w:autoSpaceDE w:val="0"/>
              <w:autoSpaceDN w:val="0"/>
              <w:spacing w:after="0"/>
              <w:rPr>
                <w:rFonts w:cstheme="minorHAnsi"/>
                <w:sz w:val="20"/>
                <w:szCs w:val="20"/>
              </w:rPr>
            </w:pPr>
            <w:r w:rsidRPr="00B01FDB">
              <w:rPr>
                <w:rFonts w:cstheme="minorHAnsi"/>
                <w:color w:val="000000"/>
                <w:sz w:val="20"/>
                <w:szCs w:val="20"/>
              </w:rPr>
              <w:t>Business Center for alternative fixing offset period as defined Fixing Offset Definition</w:t>
            </w:r>
          </w:p>
        </w:tc>
      </w:tr>
      <w:tr w:rsidR="0042270A" w:rsidRPr="00B01FDB" w:rsidTr="00B01FDB">
        <w:trPr>
          <w:trHeight w:val="367"/>
        </w:trPr>
        <w:tc>
          <w:tcPr>
            <w:tcW w:w="29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2270A" w:rsidRPr="00B01FDB" w:rsidRDefault="0042270A" w:rsidP="0042270A">
            <w:pPr>
              <w:numPr>
                <w:ilvl w:val="0"/>
                <w:numId w:val="40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01FDB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70A" w:rsidRPr="00B01FDB" w:rsidRDefault="0042270A" w:rsidP="007570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01FDB">
              <w:rPr>
                <w:rFonts w:cstheme="minorHAnsi"/>
                <w:color w:val="000000"/>
                <w:sz w:val="20"/>
                <w:szCs w:val="20"/>
              </w:rPr>
              <w:t>Fixing Offset Designated Maturity</w:t>
            </w:r>
          </w:p>
        </w:tc>
        <w:tc>
          <w:tcPr>
            <w:tcW w:w="66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70A" w:rsidRPr="00B01FDB" w:rsidRDefault="0042270A" w:rsidP="007570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01FDB">
              <w:rPr>
                <w:rFonts w:cstheme="minorHAnsi"/>
                <w:color w:val="000000"/>
                <w:sz w:val="20"/>
                <w:szCs w:val="20"/>
              </w:rPr>
              <w:t>Matrix</w:t>
            </w:r>
          </w:p>
        </w:tc>
        <w:tc>
          <w:tcPr>
            <w:tcW w:w="27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42270A" w:rsidRPr="00B01FDB" w:rsidRDefault="0042270A" w:rsidP="007570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01FDB">
              <w:rPr>
                <w:rFonts w:cstheme="minorHAns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9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2EFD9"/>
            <w:hideMark/>
          </w:tcPr>
          <w:p w:rsidR="0042270A" w:rsidRPr="00B01FDB" w:rsidRDefault="0042270A" w:rsidP="007570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01FDB">
              <w:rPr>
                <w:rFonts w:cstheme="minorHAns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42270A" w:rsidRPr="00B01FDB" w:rsidRDefault="0042270A" w:rsidP="007570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01FDB">
              <w:rPr>
                <w:rFonts w:cstheme="minorHAnsi"/>
                <w:color w:val="000000"/>
                <w:sz w:val="20"/>
                <w:szCs w:val="20"/>
              </w:rPr>
              <w:t>The Designated Maturity (index tenor)  for which the Fixing Day offset applies as defined in the Fixing Offset Definition</w:t>
            </w:r>
          </w:p>
        </w:tc>
      </w:tr>
      <w:tr w:rsidR="0042270A" w:rsidRPr="00B01FDB" w:rsidTr="00B01FDB">
        <w:trPr>
          <w:trHeight w:val="367"/>
        </w:trPr>
        <w:tc>
          <w:tcPr>
            <w:tcW w:w="29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2270A" w:rsidRPr="00B01FDB" w:rsidRDefault="0042270A" w:rsidP="0042270A">
            <w:pPr>
              <w:numPr>
                <w:ilvl w:val="0"/>
                <w:numId w:val="40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01FDB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70A" w:rsidRPr="00B01FDB" w:rsidRDefault="0042270A" w:rsidP="007570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01FDB">
              <w:rPr>
                <w:rFonts w:cstheme="minorHAnsi"/>
                <w:color w:val="000000"/>
                <w:sz w:val="20"/>
                <w:szCs w:val="20"/>
              </w:rPr>
              <w:t xml:space="preserve">(Alternative) Fixing Offset Reason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70A" w:rsidRPr="00B01FDB" w:rsidRDefault="0042270A" w:rsidP="007570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01FDB">
              <w:rPr>
                <w:rFonts w:cstheme="minorHAnsi"/>
                <w:color w:val="000000"/>
                <w:sz w:val="20"/>
                <w:szCs w:val="20"/>
              </w:rPr>
              <w:t>Matrix</w:t>
            </w:r>
          </w:p>
        </w:tc>
        <w:tc>
          <w:tcPr>
            <w:tcW w:w="27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42270A" w:rsidRPr="00B01FDB" w:rsidRDefault="0042270A" w:rsidP="007570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01FDB">
              <w:rPr>
                <w:rFonts w:cstheme="minorHAns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9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2EFD9"/>
            <w:hideMark/>
          </w:tcPr>
          <w:p w:rsidR="0042270A" w:rsidRPr="00B01FDB" w:rsidRDefault="0042270A" w:rsidP="007570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01FDB">
              <w:rPr>
                <w:rFonts w:cstheme="minorHAns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42270A" w:rsidRPr="00B01FDB" w:rsidRDefault="0042270A" w:rsidP="007570E3">
            <w:pPr>
              <w:shd w:val="clear" w:color="auto" w:fill="FFFFFF"/>
              <w:autoSpaceDE w:val="0"/>
              <w:autoSpaceDN w:val="0"/>
              <w:spacing w:after="0"/>
              <w:rPr>
                <w:rFonts w:cstheme="minorHAnsi"/>
                <w:sz w:val="20"/>
                <w:szCs w:val="20"/>
              </w:rPr>
            </w:pPr>
            <w:r w:rsidRPr="00B01FDB">
              <w:rPr>
                <w:rFonts w:cstheme="minorHAnsi"/>
                <w:color w:val="000000"/>
                <w:sz w:val="20"/>
                <w:szCs w:val="20"/>
              </w:rPr>
              <w:t>The specific condition that would result in an alternative fixing offset period applying as defined in the Fixing Offset Definition</w:t>
            </w:r>
          </w:p>
        </w:tc>
      </w:tr>
      <w:tr w:rsidR="0042270A" w:rsidRPr="00B01FDB" w:rsidTr="00B01FDB">
        <w:trPr>
          <w:trHeight w:val="367"/>
        </w:trPr>
        <w:tc>
          <w:tcPr>
            <w:tcW w:w="29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2270A" w:rsidRPr="00B01FDB" w:rsidRDefault="0042270A" w:rsidP="0042270A">
            <w:pPr>
              <w:numPr>
                <w:ilvl w:val="0"/>
                <w:numId w:val="40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01FDB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70A" w:rsidRPr="00B01FDB" w:rsidRDefault="0042270A" w:rsidP="007570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01FDB">
              <w:rPr>
                <w:rFonts w:cstheme="minorHAnsi"/>
                <w:color w:val="000000"/>
                <w:sz w:val="20"/>
                <w:szCs w:val="20"/>
              </w:rPr>
              <w:t>Applicable Business Day</w:t>
            </w:r>
          </w:p>
        </w:tc>
        <w:tc>
          <w:tcPr>
            <w:tcW w:w="66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70A" w:rsidRPr="00B01FDB" w:rsidRDefault="0042270A" w:rsidP="007570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01FDB">
              <w:rPr>
                <w:rFonts w:cstheme="minorHAnsi"/>
                <w:color w:val="000000"/>
                <w:sz w:val="20"/>
                <w:szCs w:val="20"/>
              </w:rPr>
              <w:t>Matrix</w:t>
            </w:r>
          </w:p>
        </w:tc>
        <w:tc>
          <w:tcPr>
            <w:tcW w:w="27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42270A" w:rsidRPr="00B01FDB" w:rsidRDefault="0042270A" w:rsidP="007570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01FDB">
              <w:rPr>
                <w:rFonts w:cstheme="minorHAns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9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2EFD9"/>
            <w:hideMark/>
          </w:tcPr>
          <w:p w:rsidR="0042270A" w:rsidRPr="00B01FDB" w:rsidRDefault="0042270A" w:rsidP="007570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01FDB">
              <w:rPr>
                <w:rFonts w:cstheme="minorHAns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42270A" w:rsidRPr="00B01FDB" w:rsidRDefault="0042270A" w:rsidP="007570E3">
            <w:pPr>
              <w:shd w:val="clear" w:color="auto" w:fill="FFFFFF"/>
              <w:autoSpaceDE w:val="0"/>
              <w:autoSpaceDN w:val="0"/>
              <w:spacing w:after="0"/>
              <w:rPr>
                <w:rFonts w:cstheme="minorHAnsi"/>
                <w:sz w:val="20"/>
                <w:szCs w:val="20"/>
              </w:rPr>
            </w:pPr>
            <w:r w:rsidRPr="00B01FDB">
              <w:rPr>
                <w:rFonts w:cstheme="minorHAnsi"/>
                <w:color w:val="000000"/>
                <w:sz w:val="20"/>
                <w:szCs w:val="20"/>
                <w:highlight w:val="white"/>
              </w:rPr>
              <w:t xml:space="preserve">The Applicable Business Days specified in </w:t>
            </w:r>
            <w:r w:rsidRPr="00B01FDB">
              <w:rPr>
                <w:rFonts w:cstheme="minorHAnsi"/>
                <w:color w:val="000000"/>
                <w:sz w:val="20"/>
                <w:szCs w:val="20"/>
              </w:rPr>
              <w:t xml:space="preserve">the Applicable Business Days column for the FRO in the Floating Rate Matrix </w:t>
            </w:r>
            <w:r w:rsidRPr="00B01FDB">
              <w:rPr>
                <w:rFonts w:cstheme="minorHAnsi"/>
                <w:color w:val="000000"/>
                <w:sz w:val="20"/>
                <w:szCs w:val="20"/>
                <w:highlight w:val="white"/>
              </w:rPr>
              <w:t>for the purposes of the determination of the Relevant Rate pursuant to such FRO</w:t>
            </w:r>
          </w:p>
        </w:tc>
      </w:tr>
      <w:tr w:rsidR="0042270A" w:rsidRPr="00B01FDB" w:rsidTr="00852A5A">
        <w:trPr>
          <w:trHeight w:val="367"/>
        </w:trPr>
        <w:tc>
          <w:tcPr>
            <w:tcW w:w="29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2270A" w:rsidRPr="00B01FDB" w:rsidRDefault="0042270A" w:rsidP="0042270A">
            <w:pPr>
              <w:numPr>
                <w:ilvl w:val="0"/>
                <w:numId w:val="40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01FDB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70A" w:rsidRPr="00B01FDB" w:rsidRDefault="0042270A" w:rsidP="007570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01FDB">
              <w:rPr>
                <w:rFonts w:cstheme="minorHAnsi"/>
                <w:color w:val="000000"/>
                <w:sz w:val="20"/>
                <w:szCs w:val="20"/>
              </w:rPr>
              <w:t>ISO CODE</w:t>
            </w:r>
          </w:p>
        </w:tc>
        <w:tc>
          <w:tcPr>
            <w:tcW w:w="66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70A" w:rsidRPr="00B01FDB" w:rsidRDefault="0042270A" w:rsidP="007570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01FDB">
              <w:rPr>
                <w:rFonts w:cstheme="minorHAnsi"/>
                <w:color w:val="000000"/>
                <w:sz w:val="20"/>
                <w:szCs w:val="20"/>
              </w:rPr>
              <w:t>External / ISO-20222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2EFD9"/>
            <w:hideMark/>
          </w:tcPr>
          <w:p w:rsidR="0042270A" w:rsidRPr="00B01FDB" w:rsidRDefault="00852A5A" w:rsidP="007570E3">
            <w:pPr>
              <w:pStyle w:val="ListParagraph"/>
              <w:spacing w:after="0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39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2EFD9"/>
            <w:hideMark/>
          </w:tcPr>
          <w:p w:rsidR="0042270A" w:rsidRPr="00B01FDB" w:rsidRDefault="0042270A" w:rsidP="007570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01FDB">
              <w:rPr>
                <w:rFonts w:cstheme="minorHAns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42270A" w:rsidRPr="00B01FDB" w:rsidRDefault="0042270A" w:rsidP="007570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01FDB">
              <w:rPr>
                <w:rFonts w:cstheme="minorHAnsi"/>
                <w:color w:val="000000"/>
                <w:sz w:val="20"/>
                <w:szCs w:val="20"/>
              </w:rPr>
              <w:t>4-character ISO codes mapped to ISDA FROs for Regulatory purposes.</w:t>
            </w:r>
          </w:p>
        </w:tc>
      </w:tr>
      <w:tr w:rsidR="0042270A" w:rsidRPr="00B01FDB" w:rsidTr="00B01FDB">
        <w:tc>
          <w:tcPr>
            <w:tcW w:w="29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2270A" w:rsidRPr="00B01FDB" w:rsidRDefault="0042270A" w:rsidP="0042270A">
            <w:pPr>
              <w:numPr>
                <w:ilvl w:val="0"/>
                <w:numId w:val="40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01FDB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70A" w:rsidRPr="00B01FDB" w:rsidRDefault="0042270A" w:rsidP="007570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01FDB">
              <w:rPr>
                <w:rFonts w:cstheme="minorHAnsi"/>
                <w:color w:val="000000"/>
                <w:sz w:val="20"/>
                <w:szCs w:val="20"/>
              </w:rPr>
              <w:t>Broker Rate Description</w:t>
            </w:r>
          </w:p>
        </w:tc>
        <w:tc>
          <w:tcPr>
            <w:tcW w:w="66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70A" w:rsidRPr="00B01FDB" w:rsidRDefault="0042270A" w:rsidP="007570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01FDB">
              <w:rPr>
                <w:rFonts w:cstheme="minorHAnsi"/>
                <w:color w:val="000000"/>
                <w:sz w:val="20"/>
                <w:szCs w:val="20"/>
              </w:rPr>
              <w:t>BR Source</w:t>
            </w:r>
          </w:p>
        </w:tc>
        <w:tc>
          <w:tcPr>
            <w:tcW w:w="27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42270A" w:rsidRPr="00B01FDB" w:rsidRDefault="0042270A" w:rsidP="007570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01FDB">
              <w:rPr>
                <w:rFonts w:cstheme="minorHAns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9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2CC"/>
            <w:hideMark/>
          </w:tcPr>
          <w:p w:rsidR="0042270A" w:rsidRPr="00B01FDB" w:rsidRDefault="0042270A" w:rsidP="007570E3">
            <w:pPr>
              <w:pStyle w:val="ListParagraph"/>
              <w:spacing w:after="0"/>
              <w:ind w:left="0"/>
              <w:rPr>
                <w:rFonts w:cstheme="minorHAnsi"/>
                <w:sz w:val="20"/>
                <w:szCs w:val="20"/>
              </w:rPr>
            </w:pPr>
            <w:r w:rsidRPr="00B01FDB">
              <w:rPr>
                <w:rFonts w:cstheme="minorHAnsi"/>
                <w:color w:val="000000"/>
                <w:sz w:val="20"/>
                <w:szCs w:val="20"/>
              </w:rPr>
              <w:t>Yes, Not added yet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42270A" w:rsidRPr="00B01FDB" w:rsidRDefault="0042270A" w:rsidP="007570E3">
            <w:pPr>
              <w:pStyle w:val="ListParagraph"/>
              <w:spacing w:after="0"/>
              <w:ind w:left="0"/>
              <w:rPr>
                <w:rFonts w:cstheme="minorHAnsi"/>
                <w:sz w:val="20"/>
                <w:szCs w:val="20"/>
              </w:rPr>
            </w:pPr>
            <w:r w:rsidRPr="00B01FDB">
              <w:rPr>
                <w:rFonts w:cstheme="minorHAnsi"/>
                <w:color w:val="000000"/>
                <w:sz w:val="20"/>
                <w:szCs w:val="20"/>
              </w:rPr>
              <w:t>Broker Rate Description from ISDA Broker Rate Source.</w:t>
            </w:r>
          </w:p>
        </w:tc>
      </w:tr>
      <w:tr w:rsidR="0042270A" w:rsidRPr="00B01FDB" w:rsidTr="00B01FDB">
        <w:tc>
          <w:tcPr>
            <w:tcW w:w="29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2270A" w:rsidRPr="00B01FDB" w:rsidRDefault="0042270A" w:rsidP="0042270A">
            <w:pPr>
              <w:numPr>
                <w:ilvl w:val="0"/>
                <w:numId w:val="40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01FDB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70A" w:rsidRPr="00B01FDB" w:rsidRDefault="0042270A" w:rsidP="007570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01FDB">
              <w:rPr>
                <w:rFonts w:cstheme="minorHAnsi"/>
                <w:color w:val="000000"/>
                <w:sz w:val="20"/>
                <w:szCs w:val="20"/>
              </w:rPr>
              <w:t xml:space="preserve">Broker Rate Publication Page/Screen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70A" w:rsidRPr="00B01FDB" w:rsidRDefault="0042270A" w:rsidP="007570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01FDB">
              <w:rPr>
                <w:rFonts w:cstheme="minorHAnsi"/>
                <w:color w:val="000000"/>
                <w:sz w:val="20"/>
                <w:szCs w:val="20"/>
              </w:rPr>
              <w:t>BR Source</w:t>
            </w:r>
          </w:p>
        </w:tc>
        <w:tc>
          <w:tcPr>
            <w:tcW w:w="27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42270A" w:rsidRPr="00B01FDB" w:rsidRDefault="0042270A" w:rsidP="007570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01FDB">
              <w:rPr>
                <w:rFonts w:cstheme="minorHAns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9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2CC"/>
            <w:hideMark/>
          </w:tcPr>
          <w:p w:rsidR="0042270A" w:rsidRPr="00B01FDB" w:rsidRDefault="0042270A" w:rsidP="007570E3">
            <w:pPr>
              <w:pStyle w:val="ListParagraph"/>
              <w:spacing w:after="0"/>
              <w:ind w:left="0"/>
              <w:rPr>
                <w:rFonts w:cstheme="minorHAnsi"/>
                <w:sz w:val="20"/>
                <w:szCs w:val="20"/>
              </w:rPr>
            </w:pPr>
            <w:r w:rsidRPr="00B01FDB">
              <w:rPr>
                <w:rFonts w:cstheme="minorHAnsi"/>
                <w:color w:val="000000"/>
                <w:sz w:val="20"/>
                <w:szCs w:val="20"/>
              </w:rPr>
              <w:t>Yes, Not added yet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42270A" w:rsidRPr="00B01FDB" w:rsidRDefault="0042270A" w:rsidP="007570E3">
            <w:pPr>
              <w:pStyle w:val="ListParagraph"/>
              <w:spacing w:after="0"/>
              <w:ind w:left="0"/>
              <w:rPr>
                <w:rFonts w:cstheme="minorHAnsi"/>
                <w:sz w:val="20"/>
                <w:szCs w:val="20"/>
              </w:rPr>
            </w:pPr>
            <w:r w:rsidRPr="00B01FDB">
              <w:rPr>
                <w:rFonts w:cstheme="minorHAnsi"/>
                <w:color w:val="000000"/>
                <w:sz w:val="20"/>
                <w:szCs w:val="20"/>
              </w:rPr>
              <w:t>Broker Rate Publication Page/Screen from ISDA Broker Rate Source.</w:t>
            </w:r>
          </w:p>
        </w:tc>
      </w:tr>
      <w:tr w:rsidR="0042270A" w:rsidRPr="00B01FDB" w:rsidTr="00B01FDB">
        <w:tc>
          <w:tcPr>
            <w:tcW w:w="29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2270A" w:rsidRPr="00B01FDB" w:rsidRDefault="0042270A" w:rsidP="0042270A">
            <w:pPr>
              <w:numPr>
                <w:ilvl w:val="0"/>
                <w:numId w:val="40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01FDB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70A" w:rsidRPr="00B01FDB" w:rsidRDefault="0042270A" w:rsidP="007570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01FDB">
              <w:rPr>
                <w:rFonts w:cstheme="minorHAnsi"/>
                <w:color w:val="000000"/>
                <w:sz w:val="20"/>
                <w:szCs w:val="20"/>
              </w:rPr>
              <w:t xml:space="preserve">Reference in 2006 </w:t>
            </w:r>
            <w:proofErr w:type="spellStart"/>
            <w:r w:rsidRPr="00B01FDB">
              <w:rPr>
                <w:rFonts w:cstheme="minorHAnsi"/>
                <w:color w:val="000000"/>
                <w:sz w:val="20"/>
                <w:szCs w:val="20"/>
              </w:rPr>
              <w:t>Defs</w:t>
            </w:r>
            <w:proofErr w:type="spellEnd"/>
          </w:p>
        </w:tc>
        <w:tc>
          <w:tcPr>
            <w:tcW w:w="66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70A" w:rsidRPr="00B01FDB" w:rsidRDefault="0042270A" w:rsidP="007570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01FDB">
              <w:rPr>
                <w:rFonts w:cstheme="minorHAnsi"/>
                <w:color w:val="000000"/>
                <w:sz w:val="20"/>
                <w:szCs w:val="20"/>
              </w:rPr>
              <w:t xml:space="preserve">ISDA 2006 </w:t>
            </w:r>
            <w:proofErr w:type="spellStart"/>
            <w:r w:rsidRPr="00B01FDB">
              <w:rPr>
                <w:rFonts w:cstheme="minorHAnsi"/>
                <w:color w:val="000000"/>
                <w:sz w:val="20"/>
                <w:szCs w:val="20"/>
              </w:rPr>
              <w:t>Supps</w:t>
            </w:r>
            <w:proofErr w:type="spellEnd"/>
          </w:p>
        </w:tc>
        <w:tc>
          <w:tcPr>
            <w:tcW w:w="27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2EFD9"/>
            <w:hideMark/>
          </w:tcPr>
          <w:p w:rsidR="0042270A" w:rsidRPr="00B01FDB" w:rsidRDefault="0042270A" w:rsidP="007570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01FDB">
              <w:rPr>
                <w:rFonts w:cstheme="minorHAnsi"/>
                <w:color w:val="000000"/>
                <w:sz w:val="20"/>
                <w:szCs w:val="20"/>
              </w:rPr>
              <w:t xml:space="preserve">Yes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2EFD9"/>
            <w:hideMark/>
          </w:tcPr>
          <w:p w:rsidR="0042270A" w:rsidRPr="00B01FDB" w:rsidRDefault="0042270A" w:rsidP="007570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01FDB">
              <w:rPr>
                <w:rFonts w:cstheme="minorHAns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42270A" w:rsidRPr="00B01FDB" w:rsidRDefault="0042270A" w:rsidP="007570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01FDB">
              <w:rPr>
                <w:rFonts w:cstheme="minorHAnsi"/>
                <w:color w:val="000000"/>
                <w:sz w:val="20"/>
                <w:szCs w:val="20"/>
              </w:rPr>
              <w:t xml:space="preserve">2006 Definitions includes the FRO </w:t>
            </w:r>
          </w:p>
        </w:tc>
      </w:tr>
      <w:tr w:rsidR="0042270A" w:rsidRPr="00B01FDB" w:rsidTr="00B01FDB">
        <w:tc>
          <w:tcPr>
            <w:tcW w:w="29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2270A" w:rsidRPr="00B01FDB" w:rsidRDefault="0042270A" w:rsidP="0042270A">
            <w:pPr>
              <w:numPr>
                <w:ilvl w:val="0"/>
                <w:numId w:val="40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01FDB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70A" w:rsidRPr="00B01FDB" w:rsidRDefault="0042270A" w:rsidP="007570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01FDB">
              <w:rPr>
                <w:rFonts w:cstheme="minorHAnsi"/>
                <w:color w:val="000000"/>
                <w:sz w:val="20"/>
                <w:szCs w:val="20"/>
              </w:rPr>
              <w:t xml:space="preserve">Reference in 2021 </w:t>
            </w:r>
            <w:proofErr w:type="spellStart"/>
            <w:r w:rsidRPr="00B01FDB">
              <w:rPr>
                <w:rFonts w:cstheme="minorHAnsi"/>
                <w:color w:val="000000"/>
                <w:sz w:val="20"/>
                <w:szCs w:val="20"/>
              </w:rPr>
              <w:t>Defs</w:t>
            </w:r>
            <w:proofErr w:type="spellEnd"/>
          </w:p>
        </w:tc>
        <w:tc>
          <w:tcPr>
            <w:tcW w:w="66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70A" w:rsidRPr="00B01FDB" w:rsidRDefault="0042270A" w:rsidP="007570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01FDB">
              <w:rPr>
                <w:rFonts w:cstheme="minorHAnsi"/>
                <w:color w:val="000000"/>
                <w:sz w:val="20"/>
                <w:szCs w:val="20"/>
              </w:rPr>
              <w:t>Matrix</w:t>
            </w:r>
          </w:p>
        </w:tc>
        <w:tc>
          <w:tcPr>
            <w:tcW w:w="27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2EFD9"/>
            <w:hideMark/>
          </w:tcPr>
          <w:p w:rsidR="0042270A" w:rsidRPr="00B01FDB" w:rsidRDefault="0042270A" w:rsidP="007570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01FDB">
              <w:rPr>
                <w:rFonts w:cstheme="minorHAns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39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2EFD9"/>
            <w:hideMark/>
          </w:tcPr>
          <w:p w:rsidR="0042270A" w:rsidRPr="00B01FDB" w:rsidRDefault="0042270A" w:rsidP="007570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01FDB">
              <w:rPr>
                <w:rFonts w:cstheme="minorHAns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42270A" w:rsidRPr="00B01FDB" w:rsidRDefault="0042270A" w:rsidP="007570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01FDB">
              <w:rPr>
                <w:rFonts w:cstheme="minorHAnsi"/>
                <w:color w:val="000000"/>
                <w:sz w:val="20"/>
                <w:szCs w:val="20"/>
              </w:rPr>
              <w:t>2021 Definitions includes the FRO</w:t>
            </w:r>
          </w:p>
        </w:tc>
      </w:tr>
      <w:tr w:rsidR="0042270A" w:rsidRPr="00B01FDB" w:rsidTr="00B01FDB">
        <w:tc>
          <w:tcPr>
            <w:tcW w:w="29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2270A" w:rsidRPr="00B01FDB" w:rsidRDefault="0042270A" w:rsidP="0042270A">
            <w:pPr>
              <w:numPr>
                <w:ilvl w:val="0"/>
                <w:numId w:val="40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01FDB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70A" w:rsidRPr="00B01FDB" w:rsidRDefault="0042270A" w:rsidP="007570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01FDB">
              <w:rPr>
                <w:rFonts w:cstheme="minorHAnsi"/>
                <w:color w:val="000000"/>
                <w:sz w:val="20"/>
                <w:szCs w:val="20"/>
              </w:rPr>
              <w:t>Reference in in Broker Rate Source</w:t>
            </w:r>
          </w:p>
        </w:tc>
        <w:tc>
          <w:tcPr>
            <w:tcW w:w="66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70A" w:rsidRPr="00B01FDB" w:rsidRDefault="0042270A" w:rsidP="007570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01FDB">
              <w:rPr>
                <w:rFonts w:cstheme="minorHAnsi"/>
                <w:color w:val="000000"/>
                <w:sz w:val="20"/>
                <w:szCs w:val="20"/>
              </w:rPr>
              <w:t>BR Source</w:t>
            </w:r>
          </w:p>
        </w:tc>
        <w:tc>
          <w:tcPr>
            <w:tcW w:w="27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42270A" w:rsidRPr="00B01FDB" w:rsidRDefault="0042270A" w:rsidP="007570E3">
            <w:pPr>
              <w:pStyle w:val="ListParagraph"/>
              <w:spacing w:after="0"/>
              <w:ind w:left="0"/>
              <w:rPr>
                <w:rFonts w:cstheme="minorHAnsi"/>
                <w:sz w:val="20"/>
                <w:szCs w:val="20"/>
              </w:rPr>
            </w:pPr>
            <w:r w:rsidRPr="00B01FDB">
              <w:rPr>
                <w:rFonts w:cstheme="minorHAns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9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2EFD9"/>
            <w:hideMark/>
          </w:tcPr>
          <w:p w:rsidR="0042270A" w:rsidRPr="00B01FDB" w:rsidRDefault="0042270A" w:rsidP="007570E3">
            <w:pPr>
              <w:pStyle w:val="ListParagraph"/>
              <w:spacing w:after="0"/>
              <w:ind w:left="0"/>
              <w:rPr>
                <w:rFonts w:cstheme="minorHAnsi"/>
                <w:sz w:val="20"/>
                <w:szCs w:val="20"/>
              </w:rPr>
            </w:pPr>
            <w:r w:rsidRPr="00B01FDB">
              <w:rPr>
                <w:rFonts w:cstheme="minorHAns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42270A" w:rsidRPr="00B01FDB" w:rsidRDefault="0042270A" w:rsidP="007570E3">
            <w:pPr>
              <w:pStyle w:val="ListParagraph"/>
              <w:spacing w:after="0"/>
              <w:ind w:left="0"/>
              <w:rPr>
                <w:rFonts w:cstheme="minorHAnsi"/>
                <w:sz w:val="20"/>
                <w:szCs w:val="20"/>
              </w:rPr>
            </w:pPr>
            <w:r w:rsidRPr="00B01FDB">
              <w:rPr>
                <w:rFonts w:cstheme="minorHAnsi"/>
                <w:color w:val="000000"/>
                <w:sz w:val="20"/>
                <w:szCs w:val="20"/>
              </w:rPr>
              <w:t xml:space="preserve">Broker Rate Source includes the BR </w:t>
            </w:r>
          </w:p>
        </w:tc>
      </w:tr>
      <w:tr w:rsidR="0042270A" w:rsidRPr="00B01FDB" w:rsidTr="00852A5A">
        <w:tc>
          <w:tcPr>
            <w:tcW w:w="29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2270A" w:rsidRPr="00B01FDB" w:rsidRDefault="0042270A" w:rsidP="0042270A">
            <w:pPr>
              <w:numPr>
                <w:ilvl w:val="0"/>
                <w:numId w:val="40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01FDB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70A" w:rsidRPr="00B01FDB" w:rsidRDefault="0042270A" w:rsidP="007570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01FDB">
              <w:rPr>
                <w:rFonts w:cstheme="minorHAnsi"/>
                <w:color w:val="000000"/>
                <w:sz w:val="20"/>
                <w:szCs w:val="20"/>
              </w:rPr>
              <w:t>In LOAN</w:t>
            </w:r>
          </w:p>
        </w:tc>
        <w:tc>
          <w:tcPr>
            <w:tcW w:w="66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70A" w:rsidRPr="00B01FDB" w:rsidRDefault="0042270A" w:rsidP="007570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01FDB">
              <w:rPr>
                <w:rFonts w:cstheme="minorHAnsi"/>
                <w:color w:val="000000"/>
                <w:sz w:val="20"/>
                <w:szCs w:val="20"/>
              </w:rPr>
              <w:t>External / FpML Loan</w:t>
            </w:r>
          </w:p>
        </w:tc>
        <w:tc>
          <w:tcPr>
            <w:tcW w:w="27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2EFD9"/>
            <w:hideMark/>
          </w:tcPr>
          <w:p w:rsidR="0042270A" w:rsidRPr="00B01FDB" w:rsidRDefault="0042270A" w:rsidP="007570E3">
            <w:pPr>
              <w:pStyle w:val="ListParagraph"/>
              <w:spacing w:after="0"/>
              <w:ind w:left="0"/>
              <w:rPr>
                <w:rFonts w:cstheme="minorHAnsi"/>
                <w:sz w:val="20"/>
                <w:szCs w:val="20"/>
              </w:rPr>
            </w:pPr>
            <w:r w:rsidRPr="00B01FDB">
              <w:rPr>
                <w:rFonts w:cstheme="minorHAns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39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2EFD9"/>
            <w:hideMark/>
          </w:tcPr>
          <w:p w:rsidR="0042270A" w:rsidRPr="00B01FDB" w:rsidRDefault="0042270A" w:rsidP="007570E3">
            <w:pPr>
              <w:pStyle w:val="ListParagraph"/>
              <w:spacing w:after="0"/>
              <w:ind w:left="0"/>
              <w:rPr>
                <w:rFonts w:cstheme="minorHAnsi"/>
                <w:sz w:val="20"/>
                <w:szCs w:val="20"/>
              </w:rPr>
            </w:pPr>
            <w:r w:rsidRPr="00B01FDB">
              <w:rPr>
                <w:rFonts w:cstheme="minorHAns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42270A" w:rsidRPr="00B01FDB" w:rsidRDefault="0042270A" w:rsidP="0042270A">
            <w:pPr>
              <w:pStyle w:val="ListParagraph"/>
              <w:spacing w:after="0"/>
              <w:ind w:left="0"/>
              <w:rPr>
                <w:rFonts w:cstheme="minorHAnsi"/>
                <w:sz w:val="20"/>
                <w:szCs w:val="20"/>
              </w:rPr>
            </w:pPr>
            <w:r w:rsidRPr="00B01FDB">
              <w:rPr>
                <w:rFonts w:cstheme="minorHAnsi"/>
                <w:color w:val="000000"/>
                <w:sz w:val="20"/>
                <w:szCs w:val="20"/>
                <w:lang w:val="en-GB"/>
              </w:rPr>
              <w:t xml:space="preserve">YES / NO to flag FROs identified by the FpML Syndicated Loan WG as having underlying benchmark that may also be referenced in syndicated loans, e.g. </w:t>
            </w:r>
            <w:r w:rsidRPr="00B01FDB">
              <w:rPr>
                <w:rFonts w:cstheme="minorHAnsi"/>
                <w:i/>
                <w:iCs/>
                <w:color w:val="000000"/>
                <w:sz w:val="20"/>
                <w:szCs w:val="20"/>
                <w:lang w:val="en-GB"/>
              </w:rPr>
              <w:t>NO</w:t>
            </w:r>
            <w:r w:rsidRPr="00B01FDB">
              <w:rPr>
                <w:rFonts w:cstheme="minorHAnsi"/>
                <w:color w:val="000000"/>
                <w:sz w:val="20"/>
                <w:szCs w:val="20"/>
              </w:rPr>
              <w:t xml:space="preserve">. </w:t>
            </w:r>
          </w:p>
        </w:tc>
      </w:tr>
      <w:tr w:rsidR="0042270A" w:rsidRPr="00B01FDB" w:rsidTr="00B01FDB">
        <w:tc>
          <w:tcPr>
            <w:tcW w:w="29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2270A" w:rsidRPr="00B01FDB" w:rsidRDefault="0042270A" w:rsidP="0042270A">
            <w:pPr>
              <w:numPr>
                <w:ilvl w:val="0"/>
                <w:numId w:val="40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01FDB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70A" w:rsidRPr="00B01FDB" w:rsidRDefault="0042270A" w:rsidP="007570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01FDB">
              <w:rPr>
                <w:rFonts w:cstheme="minorHAnsi"/>
                <w:color w:val="000000"/>
                <w:sz w:val="20"/>
                <w:szCs w:val="20"/>
              </w:rPr>
              <w:t>First defined in</w:t>
            </w:r>
          </w:p>
        </w:tc>
        <w:tc>
          <w:tcPr>
            <w:tcW w:w="66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70A" w:rsidRPr="00B01FDB" w:rsidRDefault="0042270A" w:rsidP="007570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01FDB">
              <w:rPr>
                <w:rFonts w:cstheme="minorHAnsi"/>
                <w:color w:val="000000"/>
                <w:sz w:val="20"/>
                <w:szCs w:val="20"/>
              </w:rPr>
              <w:t xml:space="preserve">2006 ISDA </w:t>
            </w:r>
            <w:proofErr w:type="spellStart"/>
            <w:r w:rsidRPr="00B01FDB">
              <w:rPr>
                <w:rFonts w:cstheme="minorHAnsi"/>
                <w:color w:val="000000"/>
                <w:sz w:val="20"/>
                <w:szCs w:val="20"/>
              </w:rPr>
              <w:t>Defs</w:t>
            </w:r>
            <w:proofErr w:type="spellEnd"/>
            <w:r w:rsidRPr="00B01FDB">
              <w:rPr>
                <w:rFonts w:cstheme="minorHAnsi"/>
                <w:color w:val="000000"/>
                <w:sz w:val="20"/>
                <w:szCs w:val="20"/>
              </w:rPr>
              <w:t xml:space="preserve"> and 2021 Floating Rate Matrix</w:t>
            </w:r>
          </w:p>
        </w:tc>
        <w:tc>
          <w:tcPr>
            <w:tcW w:w="27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42270A" w:rsidRPr="00B01FDB" w:rsidRDefault="0042270A" w:rsidP="007570E3">
            <w:pPr>
              <w:pStyle w:val="ListParagraph"/>
              <w:spacing w:after="0"/>
              <w:ind w:left="0"/>
              <w:rPr>
                <w:rFonts w:cstheme="minorHAnsi"/>
                <w:sz w:val="20"/>
                <w:szCs w:val="20"/>
              </w:rPr>
            </w:pPr>
            <w:r w:rsidRPr="00B01FDB">
              <w:rPr>
                <w:rFonts w:cstheme="minorHAns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9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2EFD9"/>
            <w:hideMark/>
          </w:tcPr>
          <w:p w:rsidR="0042270A" w:rsidRPr="00B01FDB" w:rsidRDefault="0042270A" w:rsidP="007570E3">
            <w:pPr>
              <w:pStyle w:val="ListParagraph"/>
              <w:spacing w:after="0"/>
              <w:ind w:left="0"/>
              <w:rPr>
                <w:rFonts w:cstheme="minorHAnsi"/>
                <w:sz w:val="20"/>
                <w:szCs w:val="20"/>
              </w:rPr>
            </w:pPr>
            <w:r w:rsidRPr="00B01FDB">
              <w:rPr>
                <w:rFonts w:cstheme="minorHAns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42270A" w:rsidRPr="00B01FDB" w:rsidRDefault="0042270A" w:rsidP="007570E3">
            <w:pPr>
              <w:pStyle w:val="ListParagraph"/>
              <w:spacing w:after="0"/>
              <w:ind w:left="0"/>
              <w:rPr>
                <w:rFonts w:cstheme="minorHAnsi"/>
                <w:sz w:val="20"/>
                <w:szCs w:val="20"/>
              </w:rPr>
            </w:pPr>
            <w:r w:rsidRPr="00B01FDB">
              <w:rPr>
                <w:rFonts w:cstheme="minorHAnsi"/>
                <w:color w:val="000000"/>
                <w:sz w:val="20"/>
                <w:szCs w:val="20"/>
              </w:rPr>
              <w:t>The supplement or version the FRO was first added to the 2006 Definitions or 2021 Floating Rate Matrix</w:t>
            </w:r>
          </w:p>
        </w:tc>
      </w:tr>
      <w:tr w:rsidR="0042270A" w:rsidRPr="00B01FDB" w:rsidTr="00B01FDB">
        <w:tc>
          <w:tcPr>
            <w:tcW w:w="29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2270A" w:rsidRPr="00B01FDB" w:rsidRDefault="0042270A" w:rsidP="0042270A">
            <w:pPr>
              <w:numPr>
                <w:ilvl w:val="0"/>
                <w:numId w:val="40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01FDB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70A" w:rsidRPr="00B01FDB" w:rsidRDefault="0042270A" w:rsidP="007570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01FDB">
              <w:rPr>
                <w:rFonts w:cstheme="minorHAnsi"/>
                <w:color w:val="000000"/>
                <w:sz w:val="20"/>
                <w:szCs w:val="20"/>
              </w:rPr>
              <w:t>Added date (Start Date)</w:t>
            </w:r>
          </w:p>
        </w:tc>
        <w:tc>
          <w:tcPr>
            <w:tcW w:w="66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70A" w:rsidRPr="00B01FDB" w:rsidRDefault="0042270A" w:rsidP="007570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01FDB">
              <w:rPr>
                <w:rFonts w:cstheme="minorHAnsi"/>
                <w:color w:val="000000"/>
                <w:sz w:val="20"/>
                <w:szCs w:val="20"/>
              </w:rPr>
              <w:t xml:space="preserve">2006 ISDA </w:t>
            </w:r>
            <w:proofErr w:type="spellStart"/>
            <w:r w:rsidRPr="00B01FDB">
              <w:rPr>
                <w:rFonts w:cstheme="minorHAnsi"/>
                <w:color w:val="000000"/>
                <w:sz w:val="20"/>
                <w:szCs w:val="20"/>
              </w:rPr>
              <w:t>Defs</w:t>
            </w:r>
            <w:proofErr w:type="spellEnd"/>
            <w:r w:rsidRPr="00B01FDB">
              <w:rPr>
                <w:rFonts w:cstheme="minorHAnsi"/>
                <w:color w:val="000000"/>
                <w:sz w:val="20"/>
                <w:szCs w:val="20"/>
              </w:rPr>
              <w:t xml:space="preserve"> and 2021 Floating Rate Matrix</w:t>
            </w:r>
          </w:p>
        </w:tc>
        <w:tc>
          <w:tcPr>
            <w:tcW w:w="27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42270A" w:rsidRPr="00B01FDB" w:rsidRDefault="0042270A" w:rsidP="007570E3">
            <w:pPr>
              <w:pStyle w:val="ListParagraph"/>
              <w:spacing w:after="0"/>
              <w:ind w:left="0"/>
              <w:rPr>
                <w:rFonts w:cstheme="minorHAnsi"/>
                <w:sz w:val="20"/>
                <w:szCs w:val="20"/>
              </w:rPr>
            </w:pPr>
            <w:r w:rsidRPr="00B01FDB">
              <w:rPr>
                <w:rFonts w:cstheme="minorHAns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9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2EFD9"/>
            <w:hideMark/>
          </w:tcPr>
          <w:p w:rsidR="0042270A" w:rsidRPr="00B01FDB" w:rsidRDefault="0042270A" w:rsidP="007570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01FDB">
              <w:rPr>
                <w:rFonts w:cstheme="minorHAns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42270A" w:rsidRPr="00B01FDB" w:rsidRDefault="0042270A" w:rsidP="007570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01FDB">
              <w:rPr>
                <w:rFonts w:cstheme="minorHAnsi"/>
                <w:color w:val="000000"/>
                <w:sz w:val="20"/>
                <w:szCs w:val="20"/>
              </w:rPr>
              <w:t>The date the Floating Rate Option was added to the 2006 Definitions or 2021 Floating Rate Matrix.</w:t>
            </w:r>
          </w:p>
        </w:tc>
      </w:tr>
      <w:tr w:rsidR="0042270A" w:rsidRPr="00B01FDB" w:rsidTr="00B01FDB">
        <w:tc>
          <w:tcPr>
            <w:tcW w:w="29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2270A" w:rsidRPr="00B01FDB" w:rsidRDefault="0042270A" w:rsidP="0042270A">
            <w:pPr>
              <w:numPr>
                <w:ilvl w:val="0"/>
                <w:numId w:val="40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01FD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70A" w:rsidRPr="00B01FDB" w:rsidRDefault="0042270A" w:rsidP="007570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01FDB">
              <w:rPr>
                <w:rFonts w:cstheme="minorHAnsi"/>
                <w:color w:val="000000"/>
                <w:sz w:val="20"/>
                <w:szCs w:val="20"/>
              </w:rPr>
              <w:t xml:space="preserve">Update Date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70A" w:rsidRPr="00B01FDB" w:rsidRDefault="0042270A" w:rsidP="007570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01FDB">
              <w:rPr>
                <w:rFonts w:cstheme="minorHAnsi"/>
                <w:color w:val="000000"/>
                <w:sz w:val="20"/>
                <w:szCs w:val="20"/>
              </w:rPr>
              <w:t xml:space="preserve">2006 ISDA </w:t>
            </w:r>
            <w:proofErr w:type="spellStart"/>
            <w:r w:rsidRPr="00B01FDB">
              <w:rPr>
                <w:rFonts w:cstheme="minorHAnsi"/>
                <w:color w:val="000000"/>
                <w:sz w:val="20"/>
                <w:szCs w:val="20"/>
              </w:rPr>
              <w:t>Defs</w:t>
            </w:r>
            <w:proofErr w:type="spellEnd"/>
            <w:r w:rsidRPr="00B01FDB">
              <w:rPr>
                <w:rFonts w:cstheme="minorHAnsi"/>
                <w:color w:val="000000"/>
                <w:sz w:val="20"/>
                <w:szCs w:val="20"/>
              </w:rPr>
              <w:t xml:space="preserve"> and 2021 Floating Rate Matrix</w:t>
            </w:r>
          </w:p>
        </w:tc>
        <w:tc>
          <w:tcPr>
            <w:tcW w:w="27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42270A" w:rsidRPr="00B01FDB" w:rsidRDefault="0042270A" w:rsidP="007570E3">
            <w:pPr>
              <w:pStyle w:val="ListParagraph"/>
              <w:spacing w:after="0"/>
              <w:ind w:left="0"/>
              <w:rPr>
                <w:rFonts w:cstheme="minorHAnsi"/>
                <w:sz w:val="20"/>
                <w:szCs w:val="20"/>
              </w:rPr>
            </w:pPr>
            <w:r w:rsidRPr="00B01FDB">
              <w:rPr>
                <w:rFonts w:cstheme="minorHAns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9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2EFD9"/>
            <w:hideMark/>
          </w:tcPr>
          <w:p w:rsidR="0042270A" w:rsidRPr="00B01FDB" w:rsidRDefault="0042270A" w:rsidP="007570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01FDB">
              <w:rPr>
                <w:rFonts w:cstheme="minorHAnsi"/>
                <w:color w:val="000000"/>
                <w:sz w:val="20"/>
                <w:szCs w:val="20"/>
              </w:rPr>
              <w:t xml:space="preserve">Yes 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42270A" w:rsidRPr="00B01FDB" w:rsidRDefault="0042270A" w:rsidP="007570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01FDB">
              <w:rPr>
                <w:rFonts w:cstheme="minorHAnsi"/>
                <w:color w:val="000000"/>
                <w:sz w:val="20"/>
                <w:szCs w:val="20"/>
              </w:rPr>
              <w:t>The date the Floating Rate Option was last updated in the 2006 Definitions or 2021 Floating Rate Matrix</w:t>
            </w:r>
          </w:p>
        </w:tc>
      </w:tr>
      <w:tr w:rsidR="0042270A" w:rsidRPr="00B01FDB" w:rsidTr="00B01FDB">
        <w:tc>
          <w:tcPr>
            <w:tcW w:w="29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2270A" w:rsidRPr="00B01FDB" w:rsidRDefault="0042270A" w:rsidP="0042270A">
            <w:pPr>
              <w:numPr>
                <w:ilvl w:val="0"/>
                <w:numId w:val="40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01FD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70A" w:rsidRPr="00B01FDB" w:rsidRDefault="0042270A" w:rsidP="007570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01FDB">
              <w:rPr>
                <w:rFonts w:cstheme="minorHAnsi"/>
                <w:color w:val="000000"/>
                <w:sz w:val="20"/>
                <w:szCs w:val="20"/>
              </w:rPr>
              <w:t>Last Updated in</w:t>
            </w:r>
          </w:p>
        </w:tc>
        <w:tc>
          <w:tcPr>
            <w:tcW w:w="66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70A" w:rsidRPr="00B01FDB" w:rsidRDefault="0042270A" w:rsidP="007570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01FDB">
              <w:rPr>
                <w:rFonts w:cstheme="minorHAnsi"/>
                <w:color w:val="000000"/>
                <w:sz w:val="20"/>
                <w:szCs w:val="20"/>
              </w:rPr>
              <w:t xml:space="preserve">2006 ISDA </w:t>
            </w:r>
            <w:proofErr w:type="spellStart"/>
            <w:r w:rsidRPr="00B01FDB">
              <w:rPr>
                <w:rFonts w:cstheme="minorHAnsi"/>
                <w:color w:val="000000"/>
                <w:sz w:val="20"/>
                <w:szCs w:val="20"/>
              </w:rPr>
              <w:t>Defs</w:t>
            </w:r>
            <w:proofErr w:type="spellEnd"/>
            <w:r w:rsidRPr="00B01FDB">
              <w:rPr>
                <w:rFonts w:cstheme="minorHAnsi"/>
                <w:color w:val="000000"/>
                <w:sz w:val="20"/>
                <w:szCs w:val="20"/>
              </w:rPr>
              <w:t xml:space="preserve"> and 2021 Floating Rate Matrix</w:t>
            </w:r>
          </w:p>
        </w:tc>
        <w:tc>
          <w:tcPr>
            <w:tcW w:w="27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42270A" w:rsidRPr="00B01FDB" w:rsidRDefault="0042270A" w:rsidP="007570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01FDB">
              <w:rPr>
                <w:rFonts w:cstheme="minorHAns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9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2EFD9"/>
            <w:hideMark/>
          </w:tcPr>
          <w:p w:rsidR="0042270A" w:rsidRPr="00B01FDB" w:rsidRDefault="0042270A" w:rsidP="007570E3">
            <w:pPr>
              <w:pStyle w:val="ListParagraph"/>
              <w:spacing w:after="0"/>
              <w:ind w:left="0"/>
              <w:rPr>
                <w:rFonts w:cstheme="minorHAnsi"/>
                <w:sz w:val="20"/>
                <w:szCs w:val="20"/>
              </w:rPr>
            </w:pPr>
            <w:r w:rsidRPr="00B01FDB">
              <w:rPr>
                <w:rFonts w:cstheme="minorHAns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42270A" w:rsidRPr="00B01FDB" w:rsidRDefault="0042270A" w:rsidP="007570E3">
            <w:pPr>
              <w:pStyle w:val="ListParagraph"/>
              <w:spacing w:after="0"/>
              <w:ind w:left="0"/>
              <w:rPr>
                <w:rFonts w:cstheme="minorHAnsi"/>
                <w:sz w:val="20"/>
                <w:szCs w:val="20"/>
              </w:rPr>
            </w:pPr>
            <w:r w:rsidRPr="00B01FDB">
              <w:rPr>
                <w:rFonts w:cstheme="minorHAnsi"/>
                <w:color w:val="000000"/>
                <w:sz w:val="20"/>
                <w:szCs w:val="20"/>
              </w:rPr>
              <w:t>The supplement or version the FRO was last updated in the 2006 Definitions or 2021 Floating Rate Matrix</w:t>
            </w:r>
          </w:p>
        </w:tc>
      </w:tr>
      <w:tr w:rsidR="0042270A" w:rsidRPr="00B01FDB" w:rsidTr="00B01FDB">
        <w:tc>
          <w:tcPr>
            <w:tcW w:w="29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2270A" w:rsidRPr="00B01FDB" w:rsidRDefault="0042270A" w:rsidP="0042270A">
            <w:pPr>
              <w:numPr>
                <w:ilvl w:val="0"/>
                <w:numId w:val="40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01FD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70A" w:rsidRPr="00B01FDB" w:rsidRDefault="0042270A" w:rsidP="007570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01FDB">
              <w:rPr>
                <w:rFonts w:cstheme="minorHAnsi"/>
                <w:color w:val="000000"/>
                <w:sz w:val="20"/>
                <w:szCs w:val="20"/>
              </w:rPr>
              <w:t xml:space="preserve">End date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70A" w:rsidRPr="00B01FDB" w:rsidRDefault="0042270A" w:rsidP="007570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01FDB">
              <w:rPr>
                <w:rFonts w:cstheme="minorHAnsi"/>
                <w:color w:val="000000"/>
                <w:sz w:val="20"/>
                <w:szCs w:val="20"/>
              </w:rPr>
              <w:t xml:space="preserve">2006 ISDA </w:t>
            </w:r>
            <w:proofErr w:type="spellStart"/>
            <w:r w:rsidRPr="00B01FDB">
              <w:rPr>
                <w:rFonts w:cstheme="minorHAnsi"/>
                <w:color w:val="000000"/>
                <w:sz w:val="20"/>
                <w:szCs w:val="20"/>
              </w:rPr>
              <w:t>Defs</w:t>
            </w:r>
            <w:proofErr w:type="spellEnd"/>
            <w:r w:rsidRPr="00B01FDB">
              <w:rPr>
                <w:rFonts w:cstheme="minorHAnsi"/>
                <w:color w:val="000000"/>
                <w:sz w:val="20"/>
                <w:szCs w:val="20"/>
              </w:rPr>
              <w:t xml:space="preserve"> and 2021 </w:t>
            </w:r>
            <w:r w:rsidRPr="00B01FDB">
              <w:rPr>
                <w:rFonts w:cstheme="minorHAnsi"/>
                <w:color w:val="000000"/>
                <w:sz w:val="20"/>
                <w:szCs w:val="20"/>
              </w:rPr>
              <w:lastRenderedPageBreak/>
              <w:t>Floating Rate Matrix</w:t>
            </w:r>
          </w:p>
        </w:tc>
        <w:tc>
          <w:tcPr>
            <w:tcW w:w="27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42270A" w:rsidRPr="00B01FDB" w:rsidRDefault="0042270A" w:rsidP="007570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01FDB">
              <w:rPr>
                <w:rFonts w:cstheme="minorHAnsi"/>
                <w:color w:val="000000"/>
                <w:sz w:val="20"/>
                <w:szCs w:val="20"/>
              </w:rPr>
              <w:lastRenderedPageBreak/>
              <w:t>No</w:t>
            </w:r>
          </w:p>
        </w:tc>
        <w:tc>
          <w:tcPr>
            <w:tcW w:w="39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2EFD9"/>
            <w:hideMark/>
          </w:tcPr>
          <w:p w:rsidR="0042270A" w:rsidRPr="00B01FDB" w:rsidRDefault="0042270A" w:rsidP="007570E3">
            <w:pPr>
              <w:pStyle w:val="ListParagraph"/>
              <w:spacing w:after="0"/>
              <w:ind w:left="0"/>
              <w:rPr>
                <w:rFonts w:cstheme="minorHAnsi"/>
                <w:sz w:val="20"/>
                <w:szCs w:val="20"/>
              </w:rPr>
            </w:pPr>
            <w:r w:rsidRPr="00B01FDB">
              <w:rPr>
                <w:rFonts w:cstheme="minorHAns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42270A" w:rsidRPr="00B01FDB" w:rsidRDefault="0042270A" w:rsidP="007570E3">
            <w:pPr>
              <w:pStyle w:val="ListParagraph"/>
              <w:spacing w:after="0"/>
              <w:ind w:left="0"/>
              <w:rPr>
                <w:rFonts w:cstheme="minorHAnsi"/>
                <w:sz w:val="20"/>
                <w:szCs w:val="20"/>
              </w:rPr>
            </w:pPr>
            <w:r w:rsidRPr="00B01FDB">
              <w:rPr>
                <w:rFonts w:cstheme="minorHAnsi"/>
                <w:color w:val="000000"/>
                <w:sz w:val="20"/>
                <w:szCs w:val="20"/>
              </w:rPr>
              <w:t>The date the Floating Rate Option was removed from the 2006 Definitions or 2021 Floating Rate Matrix.</w:t>
            </w:r>
          </w:p>
        </w:tc>
      </w:tr>
      <w:tr w:rsidR="0042270A" w:rsidRPr="00B01FDB" w:rsidTr="00B01FDB">
        <w:tc>
          <w:tcPr>
            <w:tcW w:w="29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2270A" w:rsidRPr="00B01FDB" w:rsidRDefault="0042270A" w:rsidP="0042270A">
            <w:pPr>
              <w:numPr>
                <w:ilvl w:val="0"/>
                <w:numId w:val="40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01FD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70A" w:rsidRPr="00B01FDB" w:rsidRDefault="0042270A" w:rsidP="007570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01FDB">
              <w:rPr>
                <w:rFonts w:cstheme="minorHAnsi"/>
                <w:color w:val="000000"/>
                <w:sz w:val="20"/>
                <w:szCs w:val="20"/>
              </w:rPr>
              <w:t>Code Description</w:t>
            </w:r>
          </w:p>
        </w:tc>
        <w:tc>
          <w:tcPr>
            <w:tcW w:w="66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70A" w:rsidRPr="00B01FDB" w:rsidRDefault="0042270A" w:rsidP="007570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01FDB">
              <w:rPr>
                <w:rFonts w:cstheme="minorHAnsi"/>
                <w:color w:val="000000"/>
                <w:sz w:val="20"/>
                <w:szCs w:val="20"/>
              </w:rPr>
              <w:t>FpML</w:t>
            </w:r>
          </w:p>
        </w:tc>
        <w:tc>
          <w:tcPr>
            <w:tcW w:w="27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2EFD9"/>
            <w:hideMark/>
          </w:tcPr>
          <w:p w:rsidR="0042270A" w:rsidRPr="00B01FDB" w:rsidRDefault="0042270A" w:rsidP="007570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01FDB">
              <w:rPr>
                <w:rFonts w:cstheme="minorHAns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39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2EFD9"/>
            <w:hideMark/>
          </w:tcPr>
          <w:p w:rsidR="0042270A" w:rsidRPr="00B01FDB" w:rsidRDefault="0042270A" w:rsidP="007570E3">
            <w:pPr>
              <w:pStyle w:val="ListParagraph"/>
              <w:spacing w:after="0"/>
              <w:ind w:left="0"/>
              <w:rPr>
                <w:rFonts w:cstheme="minorHAnsi"/>
                <w:sz w:val="20"/>
                <w:szCs w:val="20"/>
              </w:rPr>
            </w:pPr>
            <w:r w:rsidRPr="00B01FDB">
              <w:rPr>
                <w:rFonts w:cstheme="minorHAns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42270A" w:rsidRPr="00B01FDB" w:rsidRDefault="0042270A" w:rsidP="007570E3">
            <w:pPr>
              <w:pStyle w:val="ListParagraph"/>
              <w:spacing w:after="0"/>
              <w:ind w:left="0"/>
              <w:rPr>
                <w:rFonts w:cstheme="minorHAnsi"/>
                <w:sz w:val="20"/>
                <w:szCs w:val="20"/>
              </w:rPr>
            </w:pPr>
            <w:r w:rsidRPr="00B01FDB">
              <w:rPr>
                <w:rFonts w:cstheme="minorHAnsi"/>
                <w:color w:val="000000"/>
                <w:sz w:val="20"/>
                <w:szCs w:val="20"/>
              </w:rPr>
              <w:t>(Existing in FpML field) Code Deprecation or other Code related notes</w:t>
            </w:r>
            <w:r w:rsidRPr="00B01FD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.</w:t>
            </w:r>
          </w:p>
        </w:tc>
      </w:tr>
    </w:tbl>
    <w:p w:rsidR="0042270A" w:rsidRPr="007100F5" w:rsidRDefault="0042270A" w:rsidP="0042270A"/>
    <w:sectPr w:rsidR="0042270A" w:rsidRPr="007100F5" w:rsidSect="0042270A">
      <w:headerReference w:type="default" r:id="rId10"/>
      <w:footerReference w:type="default" r:id="rId11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0E4" w:rsidRDefault="002D60E4" w:rsidP="006D7881">
      <w:pPr>
        <w:spacing w:after="0" w:line="240" w:lineRule="auto"/>
      </w:pPr>
      <w:r>
        <w:separator/>
      </w:r>
    </w:p>
  </w:endnote>
  <w:endnote w:type="continuationSeparator" w:id="0">
    <w:p w:rsidR="002D60E4" w:rsidRDefault="002D60E4" w:rsidP="006D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-BoldItalic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37065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64996" w:rsidRDefault="0036499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3F2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64996" w:rsidRDefault="0036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0E4" w:rsidRDefault="002D60E4" w:rsidP="006D7881">
      <w:pPr>
        <w:spacing w:after="0" w:line="240" w:lineRule="auto"/>
      </w:pPr>
      <w:r>
        <w:separator/>
      </w:r>
    </w:p>
  </w:footnote>
  <w:footnote w:type="continuationSeparator" w:id="0">
    <w:p w:rsidR="002D60E4" w:rsidRDefault="002D60E4" w:rsidP="006D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700" w:rsidRDefault="00A10700" w:rsidP="007100F5">
    <w:pPr>
      <w:pStyle w:val="Header"/>
      <w:jc w:val="both"/>
    </w:pPr>
    <w:r>
      <w:rPr>
        <w:noProof/>
      </w:rPr>
      <w:drawing>
        <wp:inline distT="0" distB="0" distL="0" distR="0" wp14:anchorId="28F60A41" wp14:editId="01F41C16">
          <wp:extent cx="1163117" cy="28749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DA Mark &amp; Tag 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645" cy="287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2270A">
      <w:t xml:space="preserve">     </w:t>
    </w:r>
    <w:r w:rsidR="007100F5">
      <w:t xml:space="preserve">            </w:t>
    </w:r>
    <w:r w:rsidR="0042270A">
      <w:t xml:space="preserve">       </w:t>
    </w:r>
    <w:r w:rsidR="0042270A">
      <w:tab/>
    </w:r>
    <w:r w:rsidR="0042270A">
      <w:tab/>
    </w:r>
    <w:r w:rsidR="007100F5">
      <w:t xml:space="preserve">   </w:t>
    </w:r>
    <w:r w:rsidR="0042270A" w:rsidRPr="007100F5">
      <w:rPr>
        <w:noProof/>
      </w:rPr>
      <w:drawing>
        <wp:inline distT="0" distB="0" distL="0" distR="0" wp14:anchorId="695AB988" wp14:editId="588C8E11">
          <wp:extent cx="841248" cy="462110"/>
          <wp:effectExtent l="0" t="0" r="0" b="0"/>
          <wp:docPr id="3077" name="Picture 7" descr="fpmllogo_resizab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7" name="Picture 7" descr="fpmllogo_resizable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540" cy="4655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100F5">
      <w:t xml:space="preserve">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85C2E"/>
    <w:multiLevelType w:val="hybridMultilevel"/>
    <w:tmpl w:val="229CFD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B">
      <w:start w:val="1"/>
      <w:numFmt w:val="lowerRoman"/>
      <w:lvlText w:val="%2."/>
      <w:lvlJc w:val="right"/>
      <w:pPr>
        <w:ind w:left="108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180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F05E8E"/>
    <w:multiLevelType w:val="hybridMultilevel"/>
    <w:tmpl w:val="8A9ADC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B">
      <w:start w:val="1"/>
      <w:numFmt w:val="lowerRoman"/>
      <w:lvlText w:val="%2."/>
      <w:lvlJc w:val="right"/>
      <w:pPr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6E4A3C"/>
    <w:multiLevelType w:val="hybridMultilevel"/>
    <w:tmpl w:val="445A7C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CD094B"/>
    <w:multiLevelType w:val="hybridMultilevel"/>
    <w:tmpl w:val="1C52FE6A"/>
    <w:lvl w:ilvl="0" w:tplc="CAC80FA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F04BB3"/>
    <w:multiLevelType w:val="hybridMultilevel"/>
    <w:tmpl w:val="913AC32E"/>
    <w:lvl w:ilvl="0" w:tplc="5A329C08">
      <w:start w:val="1"/>
      <w:numFmt w:val="lowerRoman"/>
      <w:lvlText w:val="%1."/>
      <w:lvlJc w:val="right"/>
      <w:pPr>
        <w:ind w:left="288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18C329E0"/>
    <w:multiLevelType w:val="hybridMultilevel"/>
    <w:tmpl w:val="F8F0BB26"/>
    <w:lvl w:ilvl="0" w:tplc="CF2093E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854B6"/>
    <w:multiLevelType w:val="hybridMultilevel"/>
    <w:tmpl w:val="88F25192"/>
    <w:lvl w:ilvl="0" w:tplc="33A0030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4153C1"/>
    <w:multiLevelType w:val="hybridMultilevel"/>
    <w:tmpl w:val="C414ED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511AB2"/>
    <w:multiLevelType w:val="hybridMultilevel"/>
    <w:tmpl w:val="85707B1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FA1CE3"/>
    <w:multiLevelType w:val="hybridMultilevel"/>
    <w:tmpl w:val="C450C244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1B">
      <w:start w:val="1"/>
      <w:numFmt w:val="lowerRoman"/>
      <w:lvlText w:val="%2."/>
      <w:lvlJc w:val="right"/>
      <w:pPr>
        <w:ind w:left="180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1BF5D01"/>
    <w:multiLevelType w:val="hybridMultilevel"/>
    <w:tmpl w:val="FBF6A4A8"/>
    <w:lvl w:ilvl="0" w:tplc="08D6427C">
      <w:start w:val="1"/>
      <w:numFmt w:val="lowerRoman"/>
      <w:lvlText w:val="%1)"/>
      <w:lvlJc w:val="left"/>
      <w:pPr>
        <w:ind w:left="1080" w:hanging="7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DA1852"/>
    <w:multiLevelType w:val="hybridMultilevel"/>
    <w:tmpl w:val="4AA4C688"/>
    <w:lvl w:ilvl="0" w:tplc="ADD8A736">
      <w:numFmt w:val="bullet"/>
      <w:lvlText w:val="-"/>
      <w:lvlJc w:val="left"/>
      <w:pPr>
        <w:ind w:left="1095" w:hanging="375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F7144A5"/>
    <w:multiLevelType w:val="hybridMultilevel"/>
    <w:tmpl w:val="806C4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443D75"/>
    <w:multiLevelType w:val="hybridMultilevel"/>
    <w:tmpl w:val="FBF23DA6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13">
      <w:start w:val="1"/>
      <w:numFmt w:val="upperRoman"/>
      <w:lvlText w:val="%2."/>
      <w:lvlJc w:val="right"/>
      <w:pPr>
        <w:ind w:left="180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1722F7D"/>
    <w:multiLevelType w:val="hybridMultilevel"/>
    <w:tmpl w:val="F1B0AF04"/>
    <w:lvl w:ilvl="0" w:tplc="0409000F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5605BC7"/>
    <w:multiLevelType w:val="hybridMultilevel"/>
    <w:tmpl w:val="67FED0A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61157E0"/>
    <w:multiLevelType w:val="hybridMultilevel"/>
    <w:tmpl w:val="AF54B91A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E1D13D8"/>
    <w:multiLevelType w:val="hybridMultilevel"/>
    <w:tmpl w:val="DAFED9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F5855B1"/>
    <w:multiLevelType w:val="hybridMultilevel"/>
    <w:tmpl w:val="6D6C61F6"/>
    <w:lvl w:ilvl="0" w:tplc="04090001">
      <w:start w:val="1"/>
      <w:numFmt w:val="bullet"/>
      <w:lvlText w:val=""/>
      <w:lvlJc w:val="left"/>
      <w:pPr>
        <w:ind w:left="375" w:hanging="37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0414CA4"/>
    <w:multiLevelType w:val="hybridMultilevel"/>
    <w:tmpl w:val="E886243C"/>
    <w:lvl w:ilvl="0" w:tplc="08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0" w15:restartNumberingAfterBreak="0">
    <w:nsid w:val="41EB120B"/>
    <w:multiLevelType w:val="hybridMultilevel"/>
    <w:tmpl w:val="BF665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FB6A42"/>
    <w:multiLevelType w:val="hybridMultilevel"/>
    <w:tmpl w:val="1E66BADE"/>
    <w:lvl w:ilvl="0" w:tplc="0030A31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36752"/>
    <w:multiLevelType w:val="hybridMultilevel"/>
    <w:tmpl w:val="8CF070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4830693"/>
    <w:multiLevelType w:val="hybridMultilevel"/>
    <w:tmpl w:val="AF388014"/>
    <w:lvl w:ilvl="0" w:tplc="F0B4EDD6">
      <w:start w:val="1"/>
      <w:numFmt w:val="decimal"/>
      <w:lvlText w:val="%1."/>
      <w:lvlJc w:val="left"/>
      <w:pPr>
        <w:ind w:left="765" w:hanging="360"/>
      </w:pPr>
      <w:rPr>
        <w:rFonts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1C4042"/>
    <w:multiLevelType w:val="hybridMultilevel"/>
    <w:tmpl w:val="F1B0AF04"/>
    <w:lvl w:ilvl="0" w:tplc="0409000F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C867B65"/>
    <w:multiLevelType w:val="hybridMultilevel"/>
    <w:tmpl w:val="4552D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A336B0"/>
    <w:multiLevelType w:val="hybridMultilevel"/>
    <w:tmpl w:val="6B7262C0"/>
    <w:lvl w:ilvl="0" w:tplc="08090005">
      <w:start w:val="1"/>
      <w:numFmt w:val="bullet"/>
      <w:lvlText w:val=""/>
      <w:lvlJc w:val="left"/>
      <w:pPr>
        <w:ind w:left="109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7" w15:restartNumberingAfterBreak="0">
    <w:nsid w:val="4E014857"/>
    <w:multiLevelType w:val="hybridMultilevel"/>
    <w:tmpl w:val="DC6E253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3AC4349"/>
    <w:multiLevelType w:val="hybridMultilevel"/>
    <w:tmpl w:val="1E24C58A"/>
    <w:lvl w:ilvl="0" w:tplc="08090005">
      <w:start w:val="1"/>
      <w:numFmt w:val="bullet"/>
      <w:lvlText w:val=""/>
      <w:lvlJc w:val="left"/>
      <w:pPr>
        <w:ind w:left="109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9" w15:restartNumberingAfterBreak="0">
    <w:nsid w:val="551D132E"/>
    <w:multiLevelType w:val="hybridMultilevel"/>
    <w:tmpl w:val="826E1D86"/>
    <w:lvl w:ilvl="0" w:tplc="0156BE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C357AB"/>
    <w:multiLevelType w:val="hybridMultilevel"/>
    <w:tmpl w:val="2256B650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9FC5DE2"/>
    <w:multiLevelType w:val="hybridMultilevel"/>
    <w:tmpl w:val="F8A097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EA388C"/>
    <w:multiLevelType w:val="hybridMultilevel"/>
    <w:tmpl w:val="171037F4"/>
    <w:lvl w:ilvl="0" w:tplc="E0C81548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CDC8E5B0">
      <w:start w:val="1"/>
      <w:numFmt w:val="lowerRoman"/>
      <w:lvlText w:val="%2."/>
      <w:lvlJc w:val="right"/>
      <w:pPr>
        <w:ind w:left="2520" w:hanging="360"/>
      </w:pPr>
      <w:rPr>
        <w:rFonts w:hint="default"/>
        <w:b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3463F69"/>
    <w:multiLevelType w:val="hybridMultilevel"/>
    <w:tmpl w:val="247E5EC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C65EF5"/>
    <w:multiLevelType w:val="hybridMultilevel"/>
    <w:tmpl w:val="751AE7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50535BF"/>
    <w:multiLevelType w:val="hybridMultilevel"/>
    <w:tmpl w:val="3E06B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D060CD"/>
    <w:multiLevelType w:val="hybridMultilevel"/>
    <w:tmpl w:val="5B948F4A"/>
    <w:lvl w:ilvl="0" w:tplc="ADD8A736">
      <w:numFmt w:val="bullet"/>
      <w:lvlText w:val="-"/>
      <w:lvlJc w:val="left"/>
      <w:pPr>
        <w:ind w:left="735" w:hanging="375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336806"/>
    <w:multiLevelType w:val="hybridMultilevel"/>
    <w:tmpl w:val="F5903F14"/>
    <w:lvl w:ilvl="0" w:tplc="2316513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5258C1"/>
    <w:multiLevelType w:val="hybridMultilevel"/>
    <w:tmpl w:val="5D40D854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2"/>
  </w:num>
  <w:num w:numId="3">
    <w:abstractNumId w:val="2"/>
  </w:num>
  <w:num w:numId="4">
    <w:abstractNumId w:val="7"/>
  </w:num>
  <w:num w:numId="5">
    <w:abstractNumId w:val="12"/>
  </w:num>
  <w:num w:numId="6">
    <w:abstractNumId w:val="31"/>
  </w:num>
  <w:num w:numId="7">
    <w:abstractNumId w:val="35"/>
  </w:num>
  <w:num w:numId="8">
    <w:abstractNumId w:val="36"/>
  </w:num>
  <w:num w:numId="9">
    <w:abstractNumId w:val="11"/>
  </w:num>
  <w:num w:numId="10">
    <w:abstractNumId w:val="18"/>
  </w:num>
  <w:num w:numId="11">
    <w:abstractNumId w:val="14"/>
  </w:num>
  <w:num w:numId="12">
    <w:abstractNumId w:val="19"/>
  </w:num>
  <w:num w:numId="13">
    <w:abstractNumId w:val="26"/>
  </w:num>
  <w:num w:numId="14">
    <w:abstractNumId w:val="28"/>
  </w:num>
  <w:num w:numId="15">
    <w:abstractNumId w:val="30"/>
  </w:num>
  <w:num w:numId="16">
    <w:abstractNumId w:val="13"/>
  </w:num>
  <w:num w:numId="17">
    <w:abstractNumId w:val="9"/>
  </w:num>
  <w:num w:numId="18">
    <w:abstractNumId w:val="5"/>
  </w:num>
  <w:num w:numId="19">
    <w:abstractNumId w:val="5"/>
  </w:num>
  <w:num w:numId="20">
    <w:abstractNumId w:val="38"/>
  </w:num>
  <w:num w:numId="21">
    <w:abstractNumId w:val="16"/>
  </w:num>
  <w:num w:numId="22">
    <w:abstractNumId w:val="34"/>
  </w:num>
  <w:num w:numId="23">
    <w:abstractNumId w:val="1"/>
  </w:num>
  <w:num w:numId="24">
    <w:abstractNumId w:val="0"/>
  </w:num>
  <w:num w:numId="25">
    <w:abstractNumId w:val="10"/>
  </w:num>
  <w:num w:numId="26">
    <w:abstractNumId w:val="24"/>
  </w:num>
  <w:num w:numId="27">
    <w:abstractNumId w:val="6"/>
  </w:num>
  <w:num w:numId="28">
    <w:abstractNumId w:val="37"/>
  </w:num>
  <w:num w:numId="29">
    <w:abstractNumId w:val="25"/>
  </w:num>
  <w:num w:numId="30">
    <w:abstractNumId w:val="20"/>
  </w:num>
  <w:num w:numId="31">
    <w:abstractNumId w:val="33"/>
  </w:num>
  <w:num w:numId="32">
    <w:abstractNumId w:val="29"/>
  </w:num>
  <w:num w:numId="33">
    <w:abstractNumId w:val="15"/>
  </w:num>
  <w:num w:numId="34">
    <w:abstractNumId w:val="32"/>
  </w:num>
  <w:num w:numId="35">
    <w:abstractNumId w:val="21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</w:num>
  <w:num w:numId="38">
    <w:abstractNumId w:val="8"/>
  </w:num>
  <w:num w:numId="39">
    <w:abstractNumId w:val="4"/>
  </w:num>
  <w:num w:numId="40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5CB"/>
    <w:rsid w:val="0001070B"/>
    <w:rsid w:val="00011813"/>
    <w:rsid w:val="000168BB"/>
    <w:rsid w:val="000267F4"/>
    <w:rsid w:val="00030159"/>
    <w:rsid w:val="00030619"/>
    <w:rsid w:val="00030FA6"/>
    <w:rsid w:val="00032F84"/>
    <w:rsid w:val="00033C76"/>
    <w:rsid w:val="00035B13"/>
    <w:rsid w:val="00037A3D"/>
    <w:rsid w:val="000403B0"/>
    <w:rsid w:val="000433CD"/>
    <w:rsid w:val="00044E75"/>
    <w:rsid w:val="00054306"/>
    <w:rsid w:val="000558C6"/>
    <w:rsid w:val="00060553"/>
    <w:rsid w:val="00065CBF"/>
    <w:rsid w:val="00070428"/>
    <w:rsid w:val="00076B57"/>
    <w:rsid w:val="000773B6"/>
    <w:rsid w:val="000846CF"/>
    <w:rsid w:val="00092197"/>
    <w:rsid w:val="0009313D"/>
    <w:rsid w:val="000A1AB6"/>
    <w:rsid w:val="000A28AA"/>
    <w:rsid w:val="000A3FD2"/>
    <w:rsid w:val="000B00AE"/>
    <w:rsid w:val="000B30CF"/>
    <w:rsid w:val="000B3380"/>
    <w:rsid w:val="000B5448"/>
    <w:rsid w:val="000C0AA2"/>
    <w:rsid w:val="000C24DE"/>
    <w:rsid w:val="000C2881"/>
    <w:rsid w:val="000C30EA"/>
    <w:rsid w:val="000C3EE2"/>
    <w:rsid w:val="000D0DE6"/>
    <w:rsid w:val="000D4800"/>
    <w:rsid w:val="000D5081"/>
    <w:rsid w:val="000D610A"/>
    <w:rsid w:val="000E1FC1"/>
    <w:rsid w:val="000E27AC"/>
    <w:rsid w:val="000E775A"/>
    <w:rsid w:val="000F5F2E"/>
    <w:rsid w:val="000F716E"/>
    <w:rsid w:val="00100CA4"/>
    <w:rsid w:val="001102E4"/>
    <w:rsid w:val="001117DA"/>
    <w:rsid w:val="00127369"/>
    <w:rsid w:val="00153C89"/>
    <w:rsid w:val="00156292"/>
    <w:rsid w:val="001613E0"/>
    <w:rsid w:val="00163486"/>
    <w:rsid w:val="00165B49"/>
    <w:rsid w:val="001674EF"/>
    <w:rsid w:val="001716E1"/>
    <w:rsid w:val="0017460A"/>
    <w:rsid w:val="0017487D"/>
    <w:rsid w:val="00195A75"/>
    <w:rsid w:val="00195D5D"/>
    <w:rsid w:val="001A2131"/>
    <w:rsid w:val="001A6D6D"/>
    <w:rsid w:val="001A7EAF"/>
    <w:rsid w:val="001B6AD7"/>
    <w:rsid w:val="001C3B6E"/>
    <w:rsid w:val="001C5553"/>
    <w:rsid w:val="001D2AB0"/>
    <w:rsid w:val="001E0C23"/>
    <w:rsid w:val="001E2179"/>
    <w:rsid w:val="001E467E"/>
    <w:rsid w:val="001E7864"/>
    <w:rsid w:val="002024B2"/>
    <w:rsid w:val="00211746"/>
    <w:rsid w:val="0021700C"/>
    <w:rsid w:val="00221E43"/>
    <w:rsid w:val="00223B09"/>
    <w:rsid w:val="0022776D"/>
    <w:rsid w:val="00227883"/>
    <w:rsid w:val="002279D6"/>
    <w:rsid w:val="00230A8E"/>
    <w:rsid w:val="002319F9"/>
    <w:rsid w:val="002339EA"/>
    <w:rsid w:val="00233F9A"/>
    <w:rsid w:val="00237F2F"/>
    <w:rsid w:val="00241B75"/>
    <w:rsid w:val="0024489D"/>
    <w:rsid w:val="0024762A"/>
    <w:rsid w:val="0025046F"/>
    <w:rsid w:val="00254A1D"/>
    <w:rsid w:val="00255BA2"/>
    <w:rsid w:val="00265405"/>
    <w:rsid w:val="00271B55"/>
    <w:rsid w:val="00274E1B"/>
    <w:rsid w:val="00277910"/>
    <w:rsid w:val="002816E1"/>
    <w:rsid w:val="00285EE3"/>
    <w:rsid w:val="0029229C"/>
    <w:rsid w:val="0029516D"/>
    <w:rsid w:val="002957FC"/>
    <w:rsid w:val="002960C9"/>
    <w:rsid w:val="002965CB"/>
    <w:rsid w:val="00297BAD"/>
    <w:rsid w:val="002A0543"/>
    <w:rsid w:val="002B37C6"/>
    <w:rsid w:val="002B4EC2"/>
    <w:rsid w:val="002C0602"/>
    <w:rsid w:val="002C14B2"/>
    <w:rsid w:val="002C3AD2"/>
    <w:rsid w:val="002C48A7"/>
    <w:rsid w:val="002C53D6"/>
    <w:rsid w:val="002C5924"/>
    <w:rsid w:val="002D019A"/>
    <w:rsid w:val="002D1D2D"/>
    <w:rsid w:val="002D476E"/>
    <w:rsid w:val="002D60E4"/>
    <w:rsid w:val="002E0EAB"/>
    <w:rsid w:val="002F4912"/>
    <w:rsid w:val="002F4CF0"/>
    <w:rsid w:val="002F6321"/>
    <w:rsid w:val="00306185"/>
    <w:rsid w:val="00312410"/>
    <w:rsid w:val="0031259A"/>
    <w:rsid w:val="00313FDF"/>
    <w:rsid w:val="00315531"/>
    <w:rsid w:val="003173DC"/>
    <w:rsid w:val="00320702"/>
    <w:rsid w:val="003240B0"/>
    <w:rsid w:val="00327995"/>
    <w:rsid w:val="0033018A"/>
    <w:rsid w:val="0033058F"/>
    <w:rsid w:val="00331E82"/>
    <w:rsid w:val="0033438F"/>
    <w:rsid w:val="0034171F"/>
    <w:rsid w:val="00343CD3"/>
    <w:rsid w:val="00350865"/>
    <w:rsid w:val="00353D43"/>
    <w:rsid w:val="00364996"/>
    <w:rsid w:val="00366B46"/>
    <w:rsid w:val="00380751"/>
    <w:rsid w:val="003831D7"/>
    <w:rsid w:val="00394306"/>
    <w:rsid w:val="00396210"/>
    <w:rsid w:val="00396FAC"/>
    <w:rsid w:val="003970E0"/>
    <w:rsid w:val="003976CD"/>
    <w:rsid w:val="003977B1"/>
    <w:rsid w:val="003A0716"/>
    <w:rsid w:val="003A0C87"/>
    <w:rsid w:val="003B0EB5"/>
    <w:rsid w:val="003B2888"/>
    <w:rsid w:val="003C236F"/>
    <w:rsid w:val="003D0325"/>
    <w:rsid w:val="003D0E01"/>
    <w:rsid w:val="003D27A9"/>
    <w:rsid w:val="003E2F23"/>
    <w:rsid w:val="003F06FB"/>
    <w:rsid w:val="003F1E23"/>
    <w:rsid w:val="00401B72"/>
    <w:rsid w:val="00405C91"/>
    <w:rsid w:val="00411094"/>
    <w:rsid w:val="00420F60"/>
    <w:rsid w:val="0042270A"/>
    <w:rsid w:val="00426BDA"/>
    <w:rsid w:val="00431BC0"/>
    <w:rsid w:val="00442AA1"/>
    <w:rsid w:val="00443046"/>
    <w:rsid w:val="00446695"/>
    <w:rsid w:val="004646AF"/>
    <w:rsid w:val="004647E3"/>
    <w:rsid w:val="00466186"/>
    <w:rsid w:val="00475D5D"/>
    <w:rsid w:val="0047629A"/>
    <w:rsid w:val="00477680"/>
    <w:rsid w:val="004872E8"/>
    <w:rsid w:val="0049211C"/>
    <w:rsid w:val="004955D3"/>
    <w:rsid w:val="00495625"/>
    <w:rsid w:val="004975E4"/>
    <w:rsid w:val="004979CF"/>
    <w:rsid w:val="004A2FB3"/>
    <w:rsid w:val="004B43C0"/>
    <w:rsid w:val="004B45AA"/>
    <w:rsid w:val="004D110B"/>
    <w:rsid w:val="004E640E"/>
    <w:rsid w:val="004F0A1E"/>
    <w:rsid w:val="004F4052"/>
    <w:rsid w:val="004F6D80"/>
    <w:rsid w:val="00500CB9"/>
    <w:rsid w:val="00503286"/>
    <w:rsid w:val="00510A4B"/>
    <w:rsid w:val="00517284"/>
    <w:rsid w:val="00517338"/>
    <w:rsid w:val="005173FC"/>
    <w:rsid w:val="00524A3F"/>
    <w:rsid w:val="00525F61"/>
    <w:rsid w:val="00527C91"/>
    <w:rsid w:val="005441EF"/>
    <w:rsid w:val="005468B1"/>
    <w:rsid w:val="00546E41"/>
    <w:rsid w:val="0054788B"/>
    <w:rsid w:val="005527E6"/>
    <w:rsid w:val="005610C5"/>
    <w:rsid w:val="005641B7"/>
    <w:rsid w:val="00566DC6"/>
    <w:rsid w:val="00570BF9"/>
    <w:rsid w:val="00572547"/>
    <w:rsid w:val="005820BA"/>
    <w:rsid w:val="00592F12"/>
    <w:rsid w:val="00595E7C"/>
    <w:rsid w:val="00596D8E"/>
    <w:rsid w:val="00596F65"/>
    <w:rsid w:val="005A692E"/>
    <w:rsid w:val="005B0962"/>
    <w:rsid w:val="005B2556"/>
    <w:rsid w:val="005B3E91"/>
    <w:rsid w:val="005C1496"/>
    <w:rsid w:val="005D56D0"/>
    <w:rsid w:val="005D6954"/>
    <w:rsid w:val="005E032C"/>
    <w:rsid w:val="005E4524"/>
    <w:rsid w:val="005E542C"/>
    <w:rsid w:val="005E56AF"/>
    <w:rsid w:val="005E61B7"/>
    <w:rsid w:val="005F3E63"/>
    <w:rsid w:val="005F49DD"/>
    <w:rsid w:val="006021CC"/>
    <w:rsid w:val="00605BF9"/>
    <w:rsid w:val="00614105"/>
    <w:rsid w:val="006152C6"/>
    <w:rsid w:val="00616562"/>
    <w:rsid w:val="00623B97"/>
    <w:rsid w:val="00625318"/>
    <w:rsid w:val="00631F89"/>
    <w:rsid w:val="00632E68"/>
    <w:rsid w:val="00636E84"/>
    <w:rsid w:val="006428F3"/>
    <w:rsid w:val="00652BA7"/>
    <w:rsid w:val="00656485"/>
    <w:rsid w:val="006674A9"/>
    <w:rsid w:val="00670627"/>
    <w:rsid w:val="00672FC5"/>
    <w:rsid w:val="00677F48"/>
    <w:rsid w:val="0068159D"/>
    <w:rsid w:val="00685620"/>
    <w:rsid w:val="00692C10"/>
    <w:rsid w:val="0069459E"/>
    <w:rsid w:val="006973FB"/>
    <w:rsid w:val="006A125B"/>
    <w:rsid w:val="006A12D3"/>
    <w:rsid w:val="006A327E"/>
    <w:rsid w:val="006A634D"/>
    <w:rsid w:val="006B1C36"/>
    <w:rsid w:val="006B2291"/>
    <w:rsid w:val="006B2BA9"/>
    <w:rsid w:val="006B3532"/>
    <w:rsid w:val="006B4AA6"/>
    <w:rsid w:val="006B5BE0"/>
    <w:rsid w:val="006B6E7A"/>
    <w:rsid w:val="006B75EF"/>
    <w:rsid w:val="006C074E"/>
    <w:rsid w:val="006C1EC5"/>
    <w:rsid w:val="006C5C8E"/>
    <w:rsid w:val="006D11B1"/>
    <w:rsid w:val="006D7881"/>
    <w:rsid w:val="006F5B9D"/>
    <w:rsid w:val="006F7B0B"/>
    <w:rsid w:val="007049E9"/>
    <w:rsid w:val="00707091"/>
    <w:rsid w:val="007100F5"/>
    <w:rsid w:val="007135B6"/>
    <w:rsid w:val="0072115C"/>
    <w:rsid w:val="007259C1"/>
    <w:rsid w:val="0073729B"/>
    <w:rsid w:val="00743CA4"/>
    <w:rsid w:val="00745E91"/>
    <w:rsid w:val="007475FF"/>
    <w:rsid w:val="007506DD"/>
    <w:rsid w:val="00763AC4"/>
    <w:rsid w:val="007734D8"/>
    <w:rsid w:val="00775A10"/>
    <w:rsid w:val="00780213"/>
    <w:rsid w:val="00780AD4"/>
    <w:rsid w:val="007813C3"/>
    <w:rsid w:val="00783826"/>
    <w:rsid w:val="00784AC0"/>
    <w:rsid w:val="00790881"/>
    <w:rsid w:val="00792E6E"/>
    <w:rsid w:val="00797AD9"/>
    <w:rsid w:val="007A1B78"/>
    <w:rsid w:val="007A44BE"/>
    <w:rsid w:val="007A7D4F"/>
    <w:rsid w:val="007B36C6"/>
    <w:rsid w:val="007B370E"/>
    <w:rsid w:val="007D0841"/>
    <w:rsid w:val="007E4EE9"/>
    <w:rsid w:val="007F1EFB"/>
    <w:rsid w:val="0080018D"/>
    <w:rsid w:val="0080729D"/>
    <w:rsid w:val="00807E7D"/>
    <w:rsid w:val="0081018F"/>
    <w:rsid w:val="008104FF"/>
    <w:rsid w:val="008129FE"/>
    <w:rsid w:val="00821C27"/>
    <w:rsid w:val="00822BFD"/>
    <w:rsid w:val="00824C37"/>
    <w:rsid w:val="00827DA2"/>
    <w:rsid w:val="00833F2D"/>
    <w:rsid w:val="00841E6C"/>
    <w:rsid w:val="008453D8"/>
    <w:rsid w:val="008464E9"/>
    <w:rsid w:val="008472DD"/>
    <w:rsid w:val="0085228F"/>
    <w:rsid w:val="00852A5A"/>
    <w:rsid w:val="00853C33"/>
    <w:rsid w:val="00854373"/>
    <w:rsid w:val="008629B5"/>
    <w:rsid w:val="00864665"/>
    <w:rsid w:val="00871CB8"/>
    <w:rsid w:val="0089495D"/>
    <w:rsid w:val="00896F07"/>
    <w:rsid w:val="008A6CD5"/>
    <w:rsid w:val="008B7E20"/>
    <w:rsid w:val="008C564D"/>
    <w:rsid w:val="008C6DAB"/>
    <w:rsid w:val="008D69DE"/>
    <w:rsid w:val="008E039C"/>
    <w:rsid w:val="008E2179"/>
    <w:rsid w:val="008E3DD4"/>
    <w:rsid w:val="008E446B"/>
    <w:rsid w:val="008E5C1C"/>
    <w:rsid w:val="008F1407"/>
    <w:rsid w:val="008F1EA9"/>
    <w:rsid w:val="008F3DF1"/>
    <w:rsid w:val="00902361"/>
    <w:rsid w:val="00904B8C"/>
    <w:rsid w:val="00912002"/>
    <w:rsid w:val="009163B9"/>
    <w:rsid w:val="0092026F"/>
    <w:rsid w:val="00940498"/>
    <w:rsid w:val="00941931"/>
    <w:rsid w:val="00944170"/>
    <w:rsid w:val="00945BAB"/>
    <w:rsid w:val="00946A1B"/>
    <w:rsid w:val="00951E5C"/>
    <w:rsid w:val="00960FCC"/>
    <w:rsid w:val="00962F68"/>
    <w:rsid w:val="00972681"/>
    <w:rsid w:val="00973CB1"/>
    <w:rsid w:val="00975A88"/>
    <w:rsid w:val="009767D8"/>
    <w:rsid w:val="0098044D"/>
    <w:rsid w:val="00983871"/>
    <w:rsid w:val="0098416E"/>
    <w:rsid w:val="00990831"/>
    <w:rsid w:val="00990C1E"/>
    <w:rsid w:val="00995677"/>
    <w:rsid w:val="009A0DAD"/>
    <w:rsid w:val="009A6819"/>
    <w:rsid w:val="009C0D8F"/>
    <w:rsid w:val="009C5A0B"/>
    <w:rsid w:val="009C6BD7"/>
    <w:rsid w:val="009C7AA5"/>
    <w:rsid w:val="009D37E1"/>
    <w:rsid w:val="009D5ED2"/>
    <w:rsid w:val="009D7F93"/>
    <w:rsid w:val="009E0511"/>
    <w:rsid w:val="009E28B6"/>
    <w:rsid w:val="009F4410"/>
    <w:rsid w:val="009F7E50"/>
    <w:rsid w:val="00A06BDE"/>
    <w:rsid w:val="00A10700"/>
    <w:rsid w:val="00A127F6"/>
    <w:rsid w:val="00A13ED3"/>
    <w:rsid w:val="00A16D51"/>
    <w:rsid w:val="00A240C5"/>
    <w:rsid w:val="00A24C75"/>
    <w:rsid w:val="00A25A0F"/>
    <w:rsid w:val="00A416C7"/>
    <w:rsid w:val="00A529D4"/>
    <w:rsid w:val="00A567E7"/>
    <w:rsid w:val="00A568F9"/>
    <w:rsid w:val="00A57BE6"/>
    <w:rsid w:val="00A65616"/>
    <w:rsid w:val="00A67356"/>
    <w:rsid w:val="00A70B93"/>
    <w:rsid w:val="00A82262"/>
    <w:rsid w:val="00A82878"/>
    <w:rsid w:val="00A85B1A"/>
    <w:rsid w:val="00A870E1"/>
    <w:rsid w:val="00A87B63"/>
    <w:rsid w:val="00A87F25"/>
    <w:rsid w:val="00A96BB6"/>
    <w:rsid w:val="00AA5E38"/>
    <w:rsid w:val="00AA62A4"/>
    <w:rsid w:val="00AA7189"/>
    <w:rsid w:val="00AA7E78"/>
    <w:rsid w:val="00AB207B"/>
    <w:rsid w:val="00AC4D05"/>
    <w:rsid w:val="00AC5B4A"/>
    <w:rsid w:val="00AD666E"/>
    <w:rsid w:val="00AD6BE7"/>
    <w:rsid w:val="00AE2190"/>
    <w:rsid w:val="00AE28D1"/>
    <w:rsid w:val="00AE7AFE"/>
    <w:rsid w:val="00B018C0"/>
    <w:rsid w:val="00B01FDB"/>
    <w:rsid w:val="00B04955"/>
    <w:rsid w:val="00B0591F"/>
    <w:rsid w:val="00B05ACE"/>
    <w:rsid w:val="00B1329C"/>
    <w:rsid w:val="00B13E4A"/>
    <w:rsid w:val="00B23F19"/>
    <w:rsid w:val="00B34281"/>
    <w:rsid w:val="00B35D22"/>
    <w:rsid w:val="00B44A2F"/>
    <w:rsid w:val="00B46913"/>
    <w:rsid w:val="00B555E3"/>
    <w:rsid w:val="00B55BD4"/>
    <w:rsid w:val="00B70292"/>
    <w:rsid w:val="00B71449"/>
    <w:rsid w:val="00B751BB"/>
    <w:rsid w:val="00B80371"/>
    <w:rsid w:val="00B8081C"/>
    <w:rsid w:val="00B81B51"/>
    <w:rsid w:val="00B838F1"/>
    <w:rsid w:val="00B84F5B"/>
    <w:rsid w:val="00B86D4C"/>
    <w:rsid w:val="00B872D1"/>
    <w:rsid w:val="00B87EB0"/>
    <w:rsid w:val="00B96120"/>
    <w:rsid w:val="00B9629D"/>
    <w:rsid w:val="00B97435"/>
    <w:rsid w:val="00B97D28"/>
    <w:rsid w:val="00BA15DC"/>
    <w:rsid w:val="00BA2293"/>
    <w:rsid w:val="00BA5463"/>
    <w:rsid w:val="00BB590A"/>
    <w:rsid w:val="00BD0AA1"/>
    <w:rsid w:val="00BD5837"/>
    <w:rsid w:val="00BD624A"/>
    <w:rsid w:val="00BE1EEA"/>
    <w:rsid w:val="00BE4F42"/>
    <w:rsid w:val="00BF1CFC"/>
    <w:rsid w:val="00BF667E"/>
    <w:rsid w:val="00C02275"/>
    <w:rsid w:val="00C047C8"/>
    <w:rsid w:val="00C04D9C"/>
    <w:rsid w:val="00C05A23"/>
    <w:rsid w:val="00C05AC6"/>
    <w:rsid w:val="00C16C65"/>
    <w:rsid w:val="00C21B80"/>
    <w:rsid w:val="00C2219E"/>
    <w:rsid w:val="00C34C88"/>
    <w:rsid w:val="00C3774F"/>
    <w:rsid w:val="00C43914"/>
    <w:rsid w:val="00C45301"/>
    <w:rsid w:val="00C4536E"/>
    <w:rsid w:val="00C51B8D"/>
    <w:rsid w:val="00C53B80"/>
    <w:rsid w:val="00C61CD6"/>
    <w:rsid w:val="00C630E7"/>
    <w:rsid w:val="00C67B37"/>
    <w:rsid w:val="00C75D40"/>
    <w:rsid w:val="00C77DA4"/>
    <w:rsid w:val="00C80255"/>
    <w:rsid w:val="00C84D52"/>
    <w:rsid w:val="00C8694A"/>
    <w:rsid w:val="00C87206"/>
    <w:rsid w:val="00C90A8F"/>
    <w:rsid w:val="00C968BD"/>
    <w:rsid w:val="00CA260B"/>
    <w:rsid w:val="00CB1A3F"/>
    <w:rsid w:val="00CC5B5D"/>
    <w:rsid w:val="00CC6F32"/>
    <w:rsid w:val="00CC799F"/>
    <w:rsid w:val="00CD0EFC"/>
    <w:rsid w:val="00CE5A14"/>
    <w:rsid w:val="00CF11C5"/>
    <w:rsid w:val="00CF4C1D"/>
    <w:rsid w:val="00D03514"/>
    <w:rsid w:val="00D03DA3"/>
    <w:rsid w:val="00D12F8E"/>
    <w:rsid w:val="00D143FB"/>
    <w:rsid w:val="00D15E49"/>
    <w:rsid w:val="00D173F6"/>
    <w:rsid w:val="00D356EF"/>
    <w:rsid w:val="00D36499"/>
    <w:rsid w:val="00D44E1B"/>
    <w:rsid w:val="00D5013D"/>
    <w:rsid w:val="00D505E2"/>
    <w:rsid w:val="00D52F4C"/>
    <w:rsid w:val="00D57B4C"/>
    <w:rsid w:val="00D57B68"/>
    <w:rsid w:val="00D607DC"/>
    <w:rsid w:val="00D63A97"/>
    <w:rsid w:val="00D64185"/>
    <w:rsid w:val="00D642A1"/>
    <w:rsid w:val="00D716B5"/>
    <w:rsid w:val="00D75E5A"/>
    <w:rsid w:val="00D8097A"/>
    <w:rsid w:val="00D817FA"/>
    <w:rsid w:val="00D8544D"/>
    <w:rsid w:val="00D94F9C"/>
    <w:rsid w:val="00DA05EF"/>
    <w:rsid w:val="00DA0FF1"/>
    <w:rsid w:val="00DA2274"/>
    <w:rsid w:val="00DA3E5C"/>
    <w:rsid w:val="00DA666A"/>
    <w:rsid w:val="00DB4EEF"/>
    <w:rsid w:val="00DB70D1"/>
    <w:rsid w:val="00DC52D1"/>
    <w:rsid w:val="00DD1EBC"/>
    <w:rsid w:val="00DE0AEC"/>
    <w:rsid w:val="00DF4DA1"/>
    <w:rsid w:val="00E04550"/>
    <w:rsid w:val="00E05FC1"/>
    <w:rsid w:val="00E07423"/>
    <w:rsid w:val="00E17BF5"/>
    <w:rsid w:val="00E17F9A"/>
    <w:rsid w:val="00E221A9"/>
    <w:rsid w:val="00E22BB9"/>
    <w:rsid w:val="00E23534"/>
    <w:rsid w:val="00E24144"/>
    <w:rsid w:val="00E2580D"/>
    <w:rsid w:val="00E27C1E"/>
    <w:rsid w:val="00E30FDF"/>
    <w:rsid w:val="00E44B97"/>
    <w:rsid w:val="00E55C72"/>
    <w:rsid w:val="00E65A90"/>
    <w:rsid w:val="00E6701B"/>
    <w:rsid w:val="00E7118B"/>
    <w:rsid w:val="00E7145C"/>
    <w:rsid w:val="00E74548"/>
    <w:rsid w:val="00E86883"/>
    <w:rsid w:val="00E935C7"/>
    <w:rsid w:val="00EA2891"/>
    <w:rsid w:val="00EA2EFB"/>
    <w:rsid w:val="00EC1D8D"/>
    <w:rsid w:val="00EC4507"/>
    <w:rsid w:val="00EC7E8E"/>
    <w:rsid w:val="00ED2C14"/>
    <w:rsid w:val="00EE692D"/>
    <w:rsid w:val="00EF569B"/>
    <w:rsid w:val="00F0412F"/>
    <w:rsid w:val="00F0452C"/>
    <w:rsid w:val="00F047ED"/>
    <w:rsid w:val="00F159B8"/>
    <w:rsid w:val="00F20619"/>
    <w:rsid w:val="00F23576"/>
    <w:rsid w:val="00F33248"/>
    <w:rsid w:val="00F37D0D"/>
    <w:rsid w:val="00F37F0D"/>
    <w:rsid w:val="00F47E86"/>
    <w:rsid w:val="00F620B8"/>
    <w:rsid w:val="00F6668F"/>
    <w:rsid w:val="00F82C17"/>
    <w:rsid w:val="00F90576"/>
    <w:rsid w:val="00F95CA6"/>
    <w:rsid w:val="00F96148"/>
    <w:rsid w:val="00F96C8B"/>
    <w:rsid w:val="00F97810"/>
    <w:rsid w:val="00FA4C37"/>
    <w:rsid w:val="00FB2F37"/>
    <w:rsid w:val="00FB43B3"/>
    <w:rsid w:val="00FB72CC"/>
    <w:rsid w:val="00FB7ADC"/>
    <w:rsid w:val="00FC5CF4"/>
    <w:rsid w:val="00FD4320"/>
    <w:rsid w:val="00FE026E"/>
    <w:rsid w:val="00FF00B5"/>
    <w:rsid w:val="00FF6D36"/>
    <w:rsid w:val="00FF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8E1BE47-3895-4FFC-8A3F-701493752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AB0"/>
  </w:style>
  <w:style w:type="paragraph" w:styleId="Heading1">
    <w:name w:val="heading 1"/>
    <w:basedOn w:val="Normal"/>
    <w:next w:val="Normal"/>
    <w:link w:val="Heading1Char"/>
    <w:uiPriority w:val="9"/>
    <w:qFormat/>
    <w:rsid w:val="00510A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9A6819"/>
    <w:pPr>
      <w:keepNext/>
      <w:spacing w:before="260" w:after="260" w:line="260" w:lineRule="atLeast"/>
      <w:outlineLvl w:val="3"/>
    </w:pPr>
    <w:rPr>
      <w:rFonts w:ascii="Myriad-BoldItalic" w:hAnsi="Myriad-BoldItalic" w:cs="Times New Roman"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E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4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EE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21E4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78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881"/>
  </w:style>
  <w:style w:type="paragraph" w:styleId="Footer">
    <w:name w:val="footer"/>
    <w:basedOn w:val="Normal"/>
    <w:link w:val="FooterChar"/>
    <w:uiPriority w:val="99"/>
    <w:unhideWhenUsed/>
    <w:rsid w:val="006D78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881"/>
  </w:style>
  <w:style w:type="character" w:customStyle="1" w:styleId="Heading4Char">
    <w:name w:val="Heading 4 Char"/>
    <w:basedOn w:val="DefaultParagraphFont"/>
    <w:link w:val="Heading4"/>
    <w:uiPriority w:val="9"/>
    <w:semiHidden/>
    <w:rsid w:val="009A6819"/>
    <w:rPr>
      <w:rFonts w:ascii="Myriad-BoldItalic" w:hAnsi="Myriad-BoldItalic" w:cs="Times New Roman"/>
      <w:sz w:val="20"/>
      <w:szCs w:val="20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510A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4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2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9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80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25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95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850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724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533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6883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054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084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539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4691718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017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9075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9583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30328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42117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0629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422991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52986655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1563430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9547579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9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31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97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65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14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79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870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80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848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3245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994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577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3503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0871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117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919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36734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6323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7224643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9783269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2246777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7487715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0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04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2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6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66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719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333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330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823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0141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023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1210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5033433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033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8965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66978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11053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6890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447147">
                                                                                      <w:marLeft w:val="14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064688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01685236">
                                                                                      <w:marLeft w:val="14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45856579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0548621">
                                                                                      <w:marLeft w:val="14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3123702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0749752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3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93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26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33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55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729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257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046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85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411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8692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1610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7967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7792379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7004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9351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7233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8678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5474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9867247">
                                                                                      <w:marLeft w:val="14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4285319">
                                                                                      <w:marLeft w:val="14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1219589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4029781">
                                                                                      <w:marLeft w:val="14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6338798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3641464">
                                                                                      <w:marLeft w:val="14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1013637">
                                                                                      <w:marLeft w:val="14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9649470">
                                                                                      <w:marLeft w:val="14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4850519">
                                                                                      <w:marLeft w:val="14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9294327">
                                                                                      <w:marLeft w:val="14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1815427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9012544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6124864">
                                                                                      <w:marLeft w:val="14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3147066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8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7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77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35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221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51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327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884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255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279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423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5514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9854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3013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5027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0222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78591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2432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5633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016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706234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8402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1137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6571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05035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00728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7072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13141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89109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59705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72483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4089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15385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39881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5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12402">
                      <w:marLeft w:val="3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09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8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0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82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56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07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4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378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87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538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007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030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747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868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6927136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9866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2219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5335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4015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4682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869689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5710218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1578042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3254693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9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16975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615439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8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0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32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41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83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45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169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570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754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8041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87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8447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9250290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4882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1922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7936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6540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38970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0087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34534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2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3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90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6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58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02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694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288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290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8082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421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5477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7196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0352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6578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8090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6072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41901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62209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909924">
                                                                                      <w:marLeft w:val="14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94458584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97047683">
                                                                                      <w:marLeft w:val="14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9081151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9583679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6015462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9572620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1263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1982385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2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5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9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7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5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65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736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78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204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631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281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667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8081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8463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7214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0171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096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0238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2601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0979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8168262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4554890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2771741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3410478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4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pml.org/coding-scheme/codelist.zi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sda.org/book/enhanced-fpml-coding-scheme-catalo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0BC53-84A9-4A10-BEF2-010776931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983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Sapient Lenovo T410 XP v1.0</Company>
  <LinksUpToDate>false</LinksUpToDate>
  <CharactersWithSpaces>6575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Irina Yermakova</dc:creator>
  <cp:lastModifiedBy>Lyteck Lynhiavu</cp:lastModifiedBy>
  <cp:revision>4</cp:revision>
  <cp:lastPrinted>2012-08-08T16:51:00Z</cp:lastPrinted>
  <dcterms:created xsi:type="dcterms:W3CDTF">2021-08-03T17:54:00Z</dcterms:created>
  <dcterms:modified xsi:type="dcterms:W3CDTF">2023-06-22T21:21:00Z</dcterms:modified>
</cp:coreProperties>
</file>